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bookmarkStart w:id="0" w:name="_GoBack"/>
      <w:r>
        <w:rPr>
          <w:rFonts w:ascii="Times New Roman" w:hAnsi="Times New Roman" w:cs="Times New Roman"/>
          <w:sz w:val="44"/>
          <w:szCs w:val="44"/>
        </w:rPr>
        <w:t>危险化学品安全管理条例</w:t>
      </w:r>
    </w:p>
    <w:bookmarkEnd w:id="0"/>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11"/>
          <w:sz w:val="32"/>
          <w:szCs w:val="32"/>
        </w:rPr>
        <w:t>2002年1月26日中华人民共和国国务院令第344号公布　</w:t>
      </w:r>
      <w:r>
        <w:rPr>
          <w:rFonts w:ascii="Times New Roman" w:hAnsi="Times New Roman" w:eastAsia="楷体_GB2312" w:cs="Times New Roman"/>
          <w:sz w:val="32"/>
          <w:szCs w:val="32"/>
        </w:rPr>
        <w:t>2011年2月16日国务院第144次常务会议修订通过　根据2013年12月7日《国务院关于修改部分行政法规的决定》修订)</w:t>
      </w:r>
    </w:p>
    <w:p>
      <w:pPr>
        <w:pStyle w:val="3"/>
      </w:pPr>
      <w:r>
        <w:rPr>
          <w:rFonts w:ascii="Times New Roman" w:hAnsi="Times New Roman" w:cs="Times New Roman"/>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为了加强危险化学品的安全管理，预防和减少危险化学品事故，保障人民群众生命财产安全，保护环境，制定本条例。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危险化学品生产、储存、使用、经营和运输的安全管理，适用本条例。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废弃危险化学品的处置，依照有关环境保护的法律、行政法规和国家有关规定执行。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本条例所称危险化学品，是指具有毒害、腐蚀、爆炸、燃烧、助燃等性质，对人体、设施、环境具有危害的剧毒化学品和其他化学品。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危险化学品安全管理，应当坚持安全第一、预防为主、综合治理的方针，强化和落实企业的主体责任。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生产、储存、使用、经营、运输危险化学品的单位(以下统称危险化学品单位)的主要负责人对本单位的危险化学品安全管理工作全面负责。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任何单位和个人不得生产、经营、使用国家禁止生产、经营、使用的危险化学品。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国家对危险化学品的使用有限制性规定的，任何单位和个人不得违反限制性规定使用危险化学品。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对危险化学品的生产、储存、使用、经营、运输实施安全监督管理的有关部门(以下统称负有危险化学品安全监督管理职责的部门)，依照下列规定履行职责：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(二)公安机关负责危险化学品的公共安全管理，核发剧毒化学品购买许可证、剧毒化学品道路运输通行证，并负责危险化学品运输车辆的道路交通安全管理。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(六)卫生主管部门负责危险化学品毒性鉴定的管理，负责组织、协调危险化学品事故受伤人员的医疗卫生救援工作。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(七)工商行政管理部门依据有关部门的许可证件，核发危险化学品生产、储存、经营、运输企业营业执照，查处危险化学品经营企业违法采购危险化学品的行为。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(八)邮政管理部门负责依法查处寄递危险化学品的行为。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负有危险化学品安全监督管理职责的部门依法进行监督检查，可以采取下列措施：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(一)进入危险化学品作业场所实施现场检查，向有关单位和人员了解情况，查阅、复制有关文件、资料；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(二)发现危险化学品事故隐患，责令立即消除或者限期消除；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(三)对不符合法律、行政法规、规章规定或者国家标准、行业标准要求的设施、设备、装置、器材、运输工具，责令立即停止使用；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本部门主要负责人批准，查封违法生产、储存、使用、经营危险化学品的场所，扣押违法生产、储存、使用、经营、运输的危险化学品以及用于违法生产、使用、运输危险化学品的原材料、设备、运输工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(五)发现影响危险化学品安全的违法行为，当场予以纠正或者责令限期改正。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负有危险化学品安全监督管理职责的部门依法进行监督检查，监督检查人员不得少于2人，并应当出示执法证件；有关单位和个人对依法进行的监督检查应当予以配合，不得拒绝、阻碍。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县级以上人民政府应当建立危险化学品安全监督管理工作协调机制，支持、督促负有危险化学品安全监督管理职责的部门依法履行职责，协调、解决危险化学品安全监督管理工作中的重大问题。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负有危险化学品安全监督管理职责的部门应当相互配合、密切协作，依法加强对危险化学品的安全监督管理。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国家鼓励危险化学品生产企业和使用危险化学品从事生产的企业采用有利于提高安全保障水平的先进技术、工艺、设备以及自动控制系统，鼓励对危险化学品实行专门储存、统一配送、集中销售。</w:t>
      </w:r>
    </w:p>
    <w:p>
      <w:pPr>
        <w:pStyle w:val="3"/>
      </w:pPr>
      <w:r>
        <w:t>第二章　生产、储存安全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国家对危险化学品的生产、储存实行统筹规划、合理布局。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国务院工业和信息化主管部门以及国务院其他有关部门依据各自职责，负责危险化学品生产、储存的行业规划和布局。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地方人民政府组织编制城乡规划，应当根据本地区的实际情况，按照确保安全的原则，规划适当区域专门用于危险化学品的生产、储存。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新建、改建、扩建生产、储存危险化学品的建设项目(以下简称建设项目)，应当由安全生产监督管理部门进行安全条件审查。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新建、改建、扩建储存、装卸危险化学品的港口建设项目，由港口行政管理部门按照国务院交通运输主管部门的规定进行安全条件审查。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生产、储存危险化学品的单位，应当对其铺设的危险化学品管道设置明显标志，并对危险化学品管道定期检查、检测。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危险化学品生产企业进行生产前，应当依照《安全生产许可证条例》的规定，取得危险化学品安全生产许可证。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生产列入国家实行生产许可证制度的工业产品目录的危险化学品的企业，应当依照《中华人民共和国工业产品生产许可证管理条例》的规定，取得工业产品生产许可证。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负责颁发危险化学品安全生产许可证、工业产品生产许可证的部门，应当将其颁发许可证的情况及时向同级工业和信息化主管部门、环境保护主管部门和公安机关通报。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危险化学品生产企业发现其生产的危险化学品有新的危险特性的，应当立即公告，并及时修订其化学品安全技术说明书和化学品安全标签。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危险化学品的包装应当符合法律、行政法规、规章的规定以及国家标准、行业标准的要求。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危险化学品包装物、容器的材质以及危险化学品包装的型式、规格、方法和单件质量(重量)，应当与所包装的危险化学品的性质和用途相适应。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运输危险化学品的船舶及其配载的容器，应当按照国家船舶检验规范进行生产，并经海事管理机构认定的船舶检验机构检验合格，方可投入使用。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对重复使用的危险化学品包装物、容器，使用单位在重复使用前应当进行检查；发现存在安全隐患的，应当维修或者更换。使用单位应当对检查情况作出记录，记录的保存期限不得少于2年。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危险化学品生产装置或者储存数量构成重大危险源的危险化学品储存设施(运输工具加油站、加气站除外)，与下列场所、设施、区域的距离应当符合国家有关规定：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(一)居住区以及商业中心、公园等人员密集场所；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(二)学校、医院、影剧院、体育场(馆)等公共设施；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(三)饮用水源、水厂以及水源保护区；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(四)车站、码头(依法经许可从事危险化学品装卸作业的除外)、机场以及通信干线、通信枢纽、铁路线路、道路交通干线、水路交通干线、地铁风亭以及地铁站出入口；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(五)基本农田保护区、基本草原、畜禽遗传资源保护区、畜禽规模化养殖场(养殖小区)、渔业水域以及种子、种畜禽、水产苗种生产基地；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(六)河流、湖泊、风景名胜区、自然保护区；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(七)军事禁区、军事管理区；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(八)法律、行政法规规定的其他场所、设施、区域。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储存数量构成重大危险源的危险化学品储存设施的选址，应当避开地震活动断层和容易发生洪灾、地质灾害的区域。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本条例所称重大危险源，是指生产、储存、使用或者搬运危险化学品，且危险化学品的数量等于或者超过临界量的单元(包括场所和设施)。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生产、储存危险化学品的单位，应当在其作业场所和安全设施、设备上设置明显的安全警示标志。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生产、储存危险化学品的单位，应当在其作业场所设置通信、报警装置，并保证处于适用状态。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生产、储存剧毒化学品、易制爆危险化学品的单位，应当设置治安保卫机构，配备专职治安保卫人员。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危险化学品的储存方式、方法以及储存数量应当符合国家标准或者国家有关规定。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储存危险化学品的单位应当建立危险化学品出入库核查、登记制度。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危险化学品专用仓库应当符合国家标准、行业标准的要求，并设置明显的标志。储存剧毒化学品、易制爆危险化学品的专用仓库，应当按照国家有关规定设置相应的技术防范设施。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储存危险化学品的单位应当对其危险化学品专用仓库的安全设施、设备定期进行检测、检验。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3"/>
      </w:pPr>
      <w:r>
        <w:t>第三章　使用安全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使用危险化学品从事生产并且使用量达到规定数量的化工企业(属于危险化学品生产企业的除外，下同)，应当依照本条例的规定取得危险化学品安全使用许可证。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前款规定的危险化学品使用量的数量标准，由国务院安全生产监督管理部门会同国务院公安部门、农业主管部门确定并公布。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申请危险化学品安全使用许可证的化工企业，除应当符合本条例第二十八条的规定外，还应当具备下列条件：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(一)有与所使用的危险化学品相适应的专业技术人员；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(二)有安全管理机构和专职安全管理人员；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(三)有符合国家规定的危险化学品事故应急预案和必要的应急救援器材、设备；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(四)依法进行了安全评价。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安全生产监督管理部门应当将其颁发危险化学品安全使用许可证的情况及时向同级环境保护主管部门和公安机关通报。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3"/>
      </w:pPr>
      <w:r>
        <w:t>第四章　经营安全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国家对危险化学品经营(包括仓储经营，下同)实行许可制度。未经许可，任何单位和个人不得经营危险化学品。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依法设立的危险化学品生产企业在其厂区范围内销售本企业生产的危险化学品，不需要取得危险化学品经营许可。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依照《中华人民共和国港口法》的规定取得港口经营许可证的港口经营人，在港区内从事危险化学品仓储经营，不需要取得危险化学品经营许可。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从事危险化学品经营的企业应当具备下列条件：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(一)有符合国家标准、行业标准的经营场所，储存危险化学品的，还应当有符合国家标准、行业标准的储存设施；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(二)从业人员经过专业技术培训并经考核合格；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(三)有健全的安全管理规章制度；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(四)有专职安全管理人员；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(五)有符合国家规定的危险化学品事故应急预案和必要的应急救援器材、设备；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设区的市级人民政府安全生产监督管理部门和县级人民政府安全生产监督管理部门应当将其颁发危险化学品经营许可证的情况及时向同级环境保护主管部门和公安机关通报。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危险化学品经营企业储存危险化学品的，应当遵守本条例第二章关于储存危险化学品的规定。危险化学品商店内只能存放民用小包装的危险化学品。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危险化学品经营企业不得向未经许可从事危险化学品生产、经营活动的企业采购危险化学品，不得经营没有化学品安全技术说明书或者化学品安全标签的危险化学品。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前款规定以外的单位购买剧毒化学品的，应当向所在地县级人民政府公安机关申请取得剧毒化学品购买许可证；购买易制爆危险化学品的，应当持本单位出具的合法用途说明。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个人不得购买剧毒化学品(属于剧毒化学品的农药除外)和易制爆危险化学品。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申请取得剧毒化学品购买许可证，申请人应当向所在地县级人民政府公安机关提交下列材料：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(一)营业执照或者法人证书(登记证书)的复印件；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(二)拟购买的剧毒化学品品种、数量的说明；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(三)购买剧毒化学品用途的说明；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(四)经办人的身份证明。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县级人民政府公安机关应当自收到前款规定的材料之日起3日内，作出批准或者不予批准的决定。予以批准的，颁发剧毒化学品购买许可证；不予批准的，书面通知申请人并说明理由。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剧毒化学品购买许可证管理办法由国务院公安部门制定。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禁止向个人销售剧毒化学品(属于剧毒化学品的农药除外)和易制爆危险化学品。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剧毒化学品、易制爆危险化学品的销售企业、购买单位应当在销售、购买后5日内，将所销售、购买的剧毒化学品、易制爆危险化学品的品种、数量以及流向信息报所在地县级人民政府公安机关备案，并输入计算机系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pStyle w:val="3"/>
      </w:pPr>
      <w:r>
        <w:t>第五章　运输安全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从事危险化学品道路运输、水路运输的，应当分别依照有关道路运输、水路运输的法律、行政法规的规定，取得危险货物道路运输许可、危险货物水路运输许可，并向工商行政管理部门办理登记手续。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危险化学品道路运输企业、水路运输企业应当配备专职安全管理人员。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危险化学品道路运输企业、水路运输企业的驾驶人员、船员、装卸管理人员、押运人员、申报人员、集装箱装箱现场检查员应当经交通运输主管部门考核合格，取得从业资格。具体办法由国务院交通运输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运输危险化学品，应当根据危险化学品的危险特性采取相应的安全防护措施，并配备必要的防护用品和应急救援器材。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用于运输危险化学品的槽罐以及其他容器应当封口严密，能够防止危险化学品在运输过程中因温度、湿度或者压力的变化发生渗漏、洒漏；槽罐以及其他容器的溢流和泄压装置应当设置准确、起闭灵活。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运输危险化学品的驾驶人员、船员、装卸管理人员、押运人员、申报人员、集装箱装箱现场检查员，应当了解所运输的危险化学品的危险特性及其包装物、容器的使用要求和出现危险情况时的应急处置方法。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通过道路运输危险化学品的，托运人应当委托依法取得危险货物道路运输许可的企业承运。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通过道路运输危险化学品的，应当按照运输车辆的核定载质量装载危险化学品，不得超载。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危险化学品运输车辆应当符合国家标准要求的安全技术条件，并按照国家有关规定定期进行安全技术检验。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危险化学品运输车辆应当悬挂或者喷涂符合国家标准要求的警示标志。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通过道路运输危险化学品的，应当配备押运人员，并保证所运输的危险化学品处于押运人员的监控之下。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运输危险化学品途中因住宿或者发生影响正常运输的情况，需要较长时间停车的，驾驶人员、押运人员应当采取相应的安全防范措施；运输剧毒化学品或者易制爆危险化学品的，还应当向当地公安机关报告。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未经公安机关批准，运输危险化学品的车辆不得进入危险化学品运输车辆限制通行的区域。危险化学品运输车辆限制通行的区域由县级人民政府公安机关划定，并设置明显的标志。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通过道路运输剧毒化学品的，托运人应当向运输始发地或者目的地县级人民政府公安机关申请剧毒化学品道路运输通行证。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申请剧毒化学品道路运输通行证，托运人应当向县级人民政府公安机关提交下列材料：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(一)拟运输的剧毒化学品品种、数量的说明；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(二)运输始发地、目的地、运输时间和运输路线的说明；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(三)承运人取得危险货物道路运输许可、运输车辆取得营运证以及驾驶人员、押运人员取得上岗资格的证明文件；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(四)本条例第三十八条第一款、第二款规定的购买剧毒化学品的相关许可证件，或者海关出具的进出口证明文件。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县级人民政府公安机关应当自收到前款规定的材料之日起7日内，作出批准或者不予批准的决定。予以批准的，颁发剧毒化学品道路运输通行证；不予批准的，书面通知申请人并说明理由。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剧毒化学品道路运输通行证管理办法由国务院公安部门制定。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通过水路运输危险化学品的，应当遵守法律、行政法规以及国务院交通运输主管部门关于危险货物水路运输安全的规定。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海事管理机构应当根据危险化学品的种类和危险特性，确定船舶运输危险化学品的相关安全运输条件。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拟交付船舶运输的化学品的相关安全运输条件不明确的，货物所有人或者代理人应当委托相关技术机构进行评估，明确相关安全运输条件并经海事管理机构确认后，方可交付船舶运输。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禁止通过内河封闭水域运输剧毒化学品以及国家规定禁止通过内河运输的其他危险化学品。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前款规定以外的内河水域，禁止运输国家规定禁止通过内河运输的剧毒化学品以及其他危险化学品。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通过内河运输危险化学品的船舶，其所有人或者经营人应当取得船舶污染损害责任保险证书或者财务担保证明。船舶污染损害责任保险证书或者财务担保证明的副本应当随船携带。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用于危险化学品运输作业的内河码头、泊位，经交通运输主管部门按照国家有关规定验收合格后方可投入使用。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载运危险化学品的船舶在内河航行，通过过船建筑物的，应当提前向交通运输主管部门申报，并接受交通运输主管部门的管理。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载运危险化学品的船舶在内河航行、装卸或者停泊，应当悬挂专用的警示标志，按照规定显示专用信号。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载运危险化学品的船舶在内河航行，按照国务院交通运输主管部门的规定需要引航的，应当申请引航。</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载运危险化学品的船舶在内河航行，应当遵守法律、行政法规和国家其他有关饮用水水源保护的规定。内河航道发展规划应当与依法经批准的饮用水水源保护区划定方案相协调。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托运危险化学品的，托运人应当向承运人说明所托运的危险化学品的种类、数量、危险特性以及发生危险情况的应急处置措施，并按照国家有关规定对所托运的危险化学品妥善包装，在外包装上设置相应的标志。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运输危险化学品需要添加抑制剂或者稳定剂的，托运人应当添加，并将有关情况告知承运人。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托运人不得在托运的普通货物中夹带危险化学品，不得将危险化学品匿报或者谎报为普通货物托运。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任何单位和个人不得交寄危险化学品或者在邮件、快件内夹带危险化学品，不得将危险化学品匿报或者谎报为普通物品交寄。邮政企业、快递企业不得收寄危险化学品。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对涉嫌违反本条第一款、第二款规定的，交通运输主管部门、邮政管理部门可以依法开拆查验。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通过铁路、航空运输危险化学品的安全管理，依照有关铁路、航空运输的法律、行政法规、规章的规定执行。</w:t>
      </w:r>
    </w:p>
    <w:p>
      <w:pPr>
        <w:pStyle w:val="3"/>
      </w:pPr>
      <w:r>
        <w:t>第六章　危险化学品登记与事故应急救援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国家实行危险化学品登记制度，为危险化学品安全管理以及危险化学品事故预防和应急救援提供技术、信息支持。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危险化学品生产企业、进口企业，应当向国务院安全生产监督管理部门负责危险化学品登记的机构(以下简称危险化学品登记机构)办理危险化学品登记。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危险化学品登记包括下列内容：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(一)分类和标签信息；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(二)物理、化学性质；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(三)主要用途；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(四)危险特性；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(五)储存、使用、运输的安全要求；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(六)出现危险情况的应急处置措施。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对同一企业生产、进口的同一品种的危险化学品，不进行重复登记。危险化学品生产企业、进口企业发现其生产、进口的危险化学品有新的危险特性的，应当及时向危险化学品登记机构办理登记内容变更手续。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危险化学品登记的具体办法由国务院安全生产监督管理部门制定。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危险化学品登记机构应当定期向工业和信息化、环境保护、公安、卫生、交通运输、铁路、质量监督检验检疫等部门提供危险化学品登记的有关信息和资料。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县级以上地方人民政府安全生产监督管理部门应当会同工业和信息化、环境保护、公安、卫生、交通运输、铁路、质量监督检验检疫等部门，根据本地区实际情况，制定危险化学品事故应急预案，报本级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w:t>
      </w:r>
      <w:r>
        <w:rPr>
          <w:rFonts w:ascii="Times New Roman" w:hAnsi="Times New Roman" w:eastAsia="仿宋_GB2312" w:cs="Times New Roman"/>
          <w:sz w:val="32"/>
          <w:szCs w:val="32"/>
        </w:rPr>
        <w:t>　危险化学品单位应当制定本单位危险化学品事故应急预案，配备应急救援人员和必要的应急救援器材、设备，并定期组织应急救援演练。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危险化学品单位应当将其危险化学品事故应急预案报所在地设区的市级人民政府安全生产监督管理部门备案。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w:t>
      </w:r>
      <w:r>
        <w:rPr>
          <w:rFonts w:ascii="Times New Roman" w:hAnsi="Times New Roman" w:eastAsia="仿宋_GB2312" w:cs="Times New Roman"/>
          <w:sz w:val="32"/>
          <w:szCs w:val="32"/>
        </w:rPr>
        <w:t>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w:t>
      </w:r>
      <w:r>
        <w:rPr>
          <w:rFonts w:ascii="Times New Roman" w:hAnsi="Times New Roman" w:eastAsia="仿宋_GB2312" w:cs="Times New Roman"/>
          <w:sz w:val="32"/>
          <w:szCs w:val="32"/>
        </w:rPr>
        <w:t>　发生危险化学品事故，有关地方人民政府应当立即组织安全生产监督管理、环境保护、公安、卫生、交通运输等有关部门，按照本地区危险化学品事故应急预案组织实施救援，不得拖延、推诿。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有关地方人民政府及其有关部门应当按照下列规定，采取必要的应急处置措施，减少事故损失，防止事故蔓延、扩大：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(一)立即组织营救和救治受害人员，疏散、撤离或者采取其他措施保护危害区域内的其他人员；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(二)迅速控制危害源，测定危险化学品的性质、事故的危害区域及危害程度；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(三)针对事故对人体、动植物、土壤、水源、大气造成的现实危害和可能产生的危害，迅速采取封闭、隔离、洗消等措施；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(四)对危险化学品事故造成的环境污染和生态破坏状况进行监测、评估，并采取相应的环境污染治理和生态修复措施。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w:t>
      </w:r>
      <w:r>
        <w:rPr>
          <w:rFonts w:ascii="Times New Roman" w:hAnsi="Times New Roman" w:eastAsia="仿宋_GB2312" w:cs="Times New Roman"/>
          <w:sz w:val="32"/>
          <w:szCs w:val="32"/>
        </w:rPr>
        <w:t>　有关危险化学品单位应当为危险化学品事故应急救援提供技术指导和必要的协助。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w:t>
      </w:r>
      <w:r>
        <w:rPr>
          <w:rFonts w:ascii="Times New Roman" w:hAnsi="Times New Roman" w:eastAsia="仿宋_GB2312" w:cs="Times New Roman"/>
          <w:sz w:val="32"/>
          <w:szCs w:val="32"/>
        </w:rPr>
        <w:t>　危险化学品事故造成环境污染的，由设区的市级以上人民政府环境保护主管部门统一发布有关信息。</w:t>
      </w:r>
    </w:p>
    <w:p>
      <w:pPr>
        <w:pStyle w:val="3"/>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w:t>
      </w:r>
      <w:r>
        <w:rPr>
          <w:rFonts w:ascii="Times New Roman" w:hAnsi="Times New Roman" w:eastAsia="仿宋_GB2312" w:cs="Times New Roman"/>
          <w:sz w:val="32"/>
          <w:szCs w:val="32"/>
        </w:rPr>
        <w:t>　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有前款规定行为的，安全生产监督管理部门还应当责令其对所生产、经营、使用的危险化学品进行无害化处理。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违反国家关于危险化学品使用的限制性规定使用危险化学品的，依照本条第一款的规定处理。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w:t>
      </w:r>
      <w:r>
        <w:rPr>
          <w:rFonts w:ascii="Times New Roman" w:hAnsi="Times New Roman" w:eastAsia="仿宋_GB2312" w:cs="Times New Roman"/>
          <w:sz w:val="32"/>
          <w:szCs w:val="32"/>
        </w:rPr>
        <w:t>　未经安全条件审查，新建、改建、扩建生产、储存危险化学品的建设项目的，由安全生产监督管理部门责令停止建设，限期改正；逾期不改正的，处50万元以上100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未经安全条件审查，新建、改建、扩建储存、装卸危险化学品的港口建设项目的，由港口行政管理部门依照前款规定予以处罚。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w:t>
      </w:r>
      <w:r>
        <w:rPr>
          <w:rFonts w:ascii="Times New Roman" w:hAnsi="Times New Roman" w:eastAsia="仿宋_GB2312" w:cs="Times New Roman"/>
          <w:sz w:val="32"/>
          <w:szCs w:val="32"/>
        </w:rPr>
        <w:t>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违反本条例规定，化工企业未取得危险化学品安全使用许可证，使用危险化学品从事生产的，由安全生产监督管理部门责令限期改正，处10万元以上20万元以下的罚款；逾期不改正的，责令停产整顿。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w:t>
      </w:r>
      <w:r>
        <w:rPr>
          <w:rFonts w:ascii="Times New Roman" w:hAnsi="Times New Roman" w:eastAsia="仿宋_GB2312" w:cs="Times New Roman"/>
          <w:sz w:val="32"/>
          <w:szCs w:val="32"/>
        </w:rPr>
        <w:t>　有下列情形之一的，由安全生产监督管理部门责令改正，可以处5万元以下的罚款；拒不改正的，处5万元以上10万元以下的罚款；情节严重的，责令停产停业整顿：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(一)生产、储存危险化学品的单位未对其铺设的危险化学品管道设置明显的标志，或者未对危险化学品管道定期检查、检测的；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(三)危险化学品生产企业未提供化学品安全技术说明书，或者未在包装(包括外包装件)上粘贴、拴挂化学品安全标签的；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(五)危险化学品生产企业发现其生产的危险化学品有新的危险特性不立即公告，或者不及时修订其化学品安全技术说明书和化学品安全标签的；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(六)危险化学品经营企业经营没有化学品安全技术说明书和化学品安全标签的危险化学品的；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(七)危险化学品包装物、容器的材质以及包装的型式、规格、方法和单件质量(重量)与所包装的危险化学品的性质和用途不相适应的；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(八)生产、储存危险化学品的单位未在作业场所和安全设施、设备上设置明显的安全警示标志，或者未在作业场所设置通信、报警装置的；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(九)危险化学品专用仓库未设专人负责管理，或者对储存的剧毒化学品以及储存数量构成重大危险源的其他危险化学品未实行双人收发、双人保管制度的；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(十)储存危险化学品的单位未建立危险化学品出入库核查、登记制度的；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(十一)危险化学品专用仓库未设置明显标志的；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(十二)危险化学品生产企业、进口企业不办理危险化学品登记，或者发现其生产、进口的危险化学品有新的危险特性不办理危险化学品登记内容变更手续的。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生产、储存剧毒化学品、易制爆危险化学品的单位未设置治安保卫机构、配备专职治安保卫人员的，依照《企业事业单位内部治安保卫条例》的规定处罚。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w:t>
      </w:r>
      <w:r>
        <w:rPr>
          <w:rFonts w:ascii="Times New Roman" w:hAnsi="Times New Roman" w:eastAsia="仿宋_GB2312" w:cs="Times New Roman"/>
          <w:sz w:val="32"/>
          <w:szCs w:val="32"/>
        </w:rPr>
        <w:t>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将未经检验合格的运输危险化学品的船舶及其配载的容器投入使用的，由海事管理机构依照前款规定予以处罚。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w:t>
      </w:r>
      <w:r>
        <w:rPr>
          <w:rFonts w:ascii="Times New Roman" w:hAnsi="Times New Roman" w:eastAsia="仿宋_GB2312" w:cs="Times New Roman"/>
          <w:sz w:val="32"/>
          <w:szCs w:val="32"/>
        </w:rPr>
        <w:t>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(一)对重复使用的危险化学品包装物、容器，在重复使用前不进行检查的；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(二)未根据其生产、储存的危险化学品的种类和危险特性，在作业场所设置相关安全设施、设备，或者未按照国家标准、行业标准或者国家有关规定对安全设施、设备进行经常性维护、保养的；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(三)未依照本条例规定对其安全生产条件定期进行安全评价的；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(四)未将危险化学品储存在专用仓库内，或者未将剧毒化学品以及储存数量构成重大危险源的其他危险化学品在专用仓库内单独存放的；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(五)危险化学品的储存方式、方法或者储存数量不符合国家标准或者国家有关规定的；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(六)危险化学品专用仓库不符合国家标准、行业标准的要求的；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(七)未对危险化学品专用仓库的安全设施、设备定期进行检测、检验的。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从事危险化学品仓储经营的港口经营人有前款规定情形的，由港口行政管理部门依照前款规定予以处罚。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w:t>
      </w:r>
      <w:r>
        <w:rPr>
          <w:rFonts w:ascii="Times New Roman" w:hAnsi="Times New Roman" w:eastAsia="仿宋_GB2312" w:cs="Times New Roman"/>
          <w:sz w:val="32"/>
          <w:szCs w:val="32"/>
        </w:rPr>
        <w:t>　有下列情形之一的，由公安机关责令改正，可以处1万元以下的罚款；拒不改正的，处1万元以上5万元以下的罚款：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(一)生产、储存、使用剧毒化学品、易制爆危险化学品的单位不如实记录生产、储存、使用的剧毒化学品、易制爆危险化学品的数量、流向的；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(二)生产、储存、使用剧毒化学品、易制爆危险化学品的单位发现剧毒化学品、易制爆危险化学品丢失或者被盗，不立即向公安机关报告的；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(三)储存剧毒化学品的单位未将剧毒化学品的储存数量、储存地点以及管理人员的情况报所在地县级人民政府公安机关备案的；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(五)剧毒化学品、易制爆危险化学品的销售企业、购买单位未在规定的时限内将所销售、购买的剧毒化学品、易制爆危险化学品的品种、数量以及流向信息报所在地县级人民政府公安机关备案的；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(六)使用剧毒化学品、易制爆危险化学品的单位依照本条例规定转让其购买的剧毒化学品、易制爆危险化学品，未将有关情况向所在地县级人民政府公安机关报告的。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w:t>
      </w:r>
      <w:r>
        <w:rPr>
          <w:rFonts w:ascii="Times New Roman" w:hAnsi="Times New Roman" w:eastAsia="仿宋_GB2312" w:cs="Times New Roman"/>
          <w:sz w:val="32"/>
          <w:szCs w:val="32"/>
        </w:rPr>
        <w:t>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w:t>
      </w:r>
      <w:r>
        <w:rPr>
          <w:rFonts w:ascii="Times New Roman" w:hAnsi="Times New Roman" w:eastAsia="仿宋_GB2312" w:cs="Times New Roman"/>
          <w:sz w:val="32"/>
          <w:szCs w:val="32"/>
        </w:rPr>
        <w:t>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w:t>
      </w:r>
      <w:r>
        <w:rPr>
          <w:rFonts w:ascii="Times New Roman" w:hAnsi="Times New Roman" w:eastAsia="仿宋_GB2312" w:cs="Times New Roman"/>
          <w:sz w:val="32"/>
          <w:szCs w:val="32"/>
        </w:rPr>
        <w:t>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(一)向不具有本条例第三十八条第一款、第二款规定的相关许可证件或者证明文件的单位销售剧毒化学品、易制爆危险化学品的；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(二)不按照剧毒化学品购买许可证载明的品种、数量销售剧毒化学品的；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(三)向个人销售剧毒化学品(属于剧毒化学品的农药除外)、易制爆危险化学品的。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第八十五条</w:t>
      </w:r>
      <w:r>
        <w:rPr>
          <w:rFonts w:ascii="Times New Roman" w:hAnsi="Times New Roman" w:eastAsia="仿宋_GB2312" w:cs="Times New Roman"/>
          <w:sz w:val="32"/>
          <w:szCs w:val="32"/>
        </w:rPr>
        <w:t>　未依法取得危险货物道路运输许可、危险货物水路运输许可，从事危险化学品道路运输、水路运输的，分别依照有关道路运输、水路运输的法律、行政法规的规定处罚。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第八十六条</w:t>
      </w:r>
      <w:r>
        <w:rPr>
          <w:rFonts w:ascii="Times New Roman" w:hAnsi="Times New Roman" w:eastAsia="仿宋_GB2312" w:cs="Times New Roman"/>
          <w:sz w:val="32"/>
          <w:szCs w:val="32"/>
        </w:rPr>
        <w:t>　有下列情形之一的，由交通运输主管部门责令改正，处5万元以上10万元以下的罚款；拒不改正的，责令停产停业整顿；构成犯罪的，依法追究刑事责任：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(一)危险化学品道路运输企业、水路运输企业的驾驶人员、船员、装卸管理人员、押运人员、申报人员、集装箱装箱现场检查员未取得从业资格上岗作业的；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运输危险化学品，未根据危险化学品的危险特性采取相应的安全防护措施，或者未配备必要的防护用品和应急</w:t>
      </w:r>
      <w:r>
        <w:rPr>
          <w:rFonts w:ascii="Times New Roman" w:hAnsi="Times New Roman" w:eastAsia="仿宋_GB2312" w:cs="Times New Roman"/>
          <w:sz w:val="32"/>
          <w:szCs w:val="32"/>
        </w:rPr>
        <w:t>救援器材的；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(三)使用未依法取得危险货物适装证书的船舶，通过内河运输危险化学品的；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(四)通过内河运输危险化学品的承运人违反国务院交通运输主管部门对单船运输的危险化学品数量的限制性规定运输危险化学品的；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(五)用于危险化学品运输作业的内河码头、泊位不符合国家有关安全规范，或者未与饮用水取水口保持国家规定的安全距离，或者未经交通运输主管部门验收合格投入使用的；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(六)托运人不向承运人说明所托运的危险化学品的种类、数量、危险特性以及发生危险情况的应急处置措施，或者未按照国家有关规定对所托运的危险化学品妥善包装并在外包装上设置相应标志的；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(七)运输危险化学品需要添加抑制剂或者稳定剂，托运人未添加或者未将有关情况告知承运人的。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第八十七条</w:t>
      </w:r>
      <w:r>
        <w:rPr>
          <w:rFonts w:ascii="Times New Roman" w:hAnsi="Times New Roman" w:eastAsia="仿宋_GB2312" w:cs="Times New Roman"/>
          <w:sz w:val="32"/>
          <w:szCs w:val="32"/>
        </w:rPr>
        <w:t>　有下列情形之一的，由交通运输主管部门责令改正，处10万元以上20万元以下的罚款，有违法所得的，没收违法所得；拒不改正的，责令停产停业整顿；构成犯罪的，依法追究刑事责任：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(一)委托未依法取得危险货物道路运输许可、危险货物水路运输许可的企业承运危险化学品的；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(二)通过内河封闭水域运输剧毒化学品以及国家规定禁止通过内河运输的其他危险化学品的；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(三)通过内河运输国家规定禁止通过内河运输的剧毒化学品以及其他危险化学品的；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(四)在托运的普通货物中夹带危险化学品，或者将危险化学品谎报或者匿报为普通货物托运的。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在邮件、快件内夹带危险化学品，或者将危险化学品谎报为普通物品交寄的，依法给予治安管理处罚；构成犯罪的，依法追究刑事责任。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邮政企业、快递企业收寄危险化学品的，依照《中华人民共和国邮政法》的规定处罚。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第八十八条</w:t>
      </w:r>
      <w:r>
        <w:rPr>
          <w:rFonts w:ascii="Times New Roman" w:hAnsi="Times New Roman" w:eastAsia="仿宋_GB2312" w:cs="Times New Roman"/>
          <w:sz w:val="32"/>
          <w:szCs w:val="32"/>
        </w:rPr>
        <w:t>　有下列情形之一的，由公安机关责令改正，处5万元以上10万元以下的罚款；构成违反治安管理行为的，依法给予治安管理处罚；构成犯罪的，依法追究刑事责任：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(一)超过运输车辆的核定载质量装载危险化学品的；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(二)使用安全技术条件不符合国家标准要求的车辆运输危险化学品的；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(三)运输危险化学品的车辆未经公安机关批准进入危险化学品运输车辆限制通行的区域的；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(四)未取得剧毒化学品道路运输通行证，通过道路运输剧毒化学品的。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第八十九条</w:t>
      </w:r>
      <w:r>
        <w:rPr>
          <w:rFonts w:ascii="Times New Roman" w:hAnsi="Times New Roman" w:eastAsia="仿宋_GB2312" w:cs="Times New Roman"/>
          <w:sz w:val="32"/>
          <w:szCs w:val="32"/>
        </w:rPr>
        <w:t>　有下列情形之一的，由公安机关责令改正，处1万元以上5万元以下的罚款；构成违反治安管理行为的，依法给予治安管理处罚：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(一)危险化学品运输车辆未悬挂或者喷涂警示标志，或者悬挂或者喷涂的警示标志不符合国家标准要求的；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(二)通过道路运输危险化学品，不配备押运人员的；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(三)运输剧毒化学品或者易制爆危险化学品途中需要较长时间停车，驾驶人员、押运人员不向当地公安机关报告的；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(四)剧毒化学品、易制爆危险化学品在道路运输途中丢失、被盗、被抢或者发生流散、泄露等情况，驾驶人员、押运人员不采取必要的警示措施和安全措施，或者不向当地公安机关报告的。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第九十条</w:t>
      </w:r>
      <w:r>
        <w:rPr>
          <w:rFonts w:ascii="Times New Roman" w:hAnsi="Times New Roman" w:eastAsia="仿宋_GB2312" w:cs="Times New Roman"/>
          <w:sz w:val="32"/>
          <w:szCs w:val="32"/>
        </w:rPr>
        <w:t>　对发生交通事故负有全部责任或者主要责任的危险化学品道路运输企业，由公安机关责令消除安全隐患，未消除安全隐患的危险化学品运输车辆，禁止上道路行驶。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第九十一条</w:t>
      </w:r>
      <w:r>
        <w:rPr>
          <w:rFonts w:ascii="Times New Roman" w:hAnsi="Times New Roman" w:eastAsia="仿宋_GB2312" w:cs="Times New Roman"/>
          <w:sz w:val="32"/>
          <w:szCs w:val="32"/>
        </w:rPr>
        <w:t>　有下列情形之一的，由交通运输主管部门责令改正，可以处1万元以下的罚款；拒不改正的，处1万元以上5万元以下的罚款：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(一)危险化学品道路运输企业、水路运输企业未配备专职安全管理人员的；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(二)用于危险化学品运输作业的内河码头、泊位的管理单位未制定码头、泊位危险化学品事故应急救援预案，或者未为码头、泊位配备充足、有效的应急救援器材和设备的。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第九十二条</w:t>
      </w:r>
      <w:r>
        <w:rPr>
          <w:rFonts w:ascii="Times New Roman" w:hAnsi="Times New Roman" w:eastAsia="仿宋_GB2312" w:cs="Times New Roman"/>
          <w:sz w:val="32"/>
          <w:szCs w:val="32"/>
        </w:rPr>
        <w:t>　有下列情形之一的，依照《中华人民共和国内河交通安全管理条例》的规定处罚：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(一)通过内河运输危险化学品的水路运输企业未制定运输船舶危险化学品事故应急救援预案，或者未为运输船舶配备充足、有效的应急救援器材和设备的；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(二)通过内河运输危险化学品的船舶的所有人或者经营人未取得船舶污染损害责任保险证书或者财务担保证明的；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(三)船舶载运危险化学品进出内河港口，未将有关事项事先报告海事管理机构并经其同意的；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(四)载运危险化学品的船舶在内河航行、装卸或者停泊，未悬挂专用的警示标志，或者未按照规定显示专用信号，或者未按照规定申请引航的。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未向港口行政管理部门报告并经其同意，在港口内进行危险化学品的装卸、过驳作业的，依照《中华人民共和国港口法》的规定处罚。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第九十三条</w:t>
      </w:r>
      <w:r>
        <w:rPr>
          <w:rFonts w:ascii="Times New Roman" w:hAnsi="Times New Roman" w:eastAsia="仿宋_GB2312" w:cs="Times New Roman"/>
          <w:sz w:val="32"/>
          <w:szCs w:val="32"/>
        </w:rPr>
        <w:t>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第九十四条</w:t>
      </w:r>
      <w:r>
        <w:rPr>
          <w:rFonts w:ascii="Times New Roman" w:hAnsi="Times New Roman" w:eastAsia="仿宋_GB2312" w:cs="Times New Roman"/>
          <w:sz w:val="32"/>
          <w:szCs w:val="32"/>
        </w:rPr>
        <w:t>　危险化学品单位发生危险化学品事故，其主要负责人不立即组织救援或者不立即向有关部门报告的，依照《生产安全事故报告和调查处理条例》的规定处罚。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危险化学品单位发生危险化学品事故，造成他人人身伤害或者财产损失的，依法承担赔偿责任。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第九十五条</w:t>
      </w:r>
      <w:r>
        <w:rPr>
          <w:rFonts w:ascii="Times New Roman" w:hAnsi="Times New Roman" w:eastAsia="仿宋_GB2312" w:cs="Times New Roman"/>
          <w:sz w:val="32"/>
          <w:szCs w:val="32"/>
        </w:rPr>
        <w:t>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第九十六条</w:t>
      </w:r>
      <w:r>
        <w:rPr>
          <w:rFonts w:ascii="Times New Roman" w:hAnsi="Times New Roman" w:eastAsia="仿宋_GB2312" w:cs="Times New Roman"/>
          <w:sz w:val="32"/>
          <w:szCs w:val="32"/>
        </w:rPr>
        <w:t>　负有危险化学品安全监督管理职责的部门的工作人员，在危险化学品安全监督管理工作中滥用职权、玩忽职守、徇私舞弊，构成犯罪的，依法追究刑事责任；尚不构成犯罪的，依法给予处分。</w:t>
      </w:r>
    </w:p>
    <w:p>
      <w:pPr>
        <w:pStyle w:val="3"/>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第九十七条</w:t>
      </w:r>
      <w:r>
        <w:rPr>
          <w:rFonts w:ascii="Times New Roman" w:hAnsi="Times New Roman" w:eastAsia="仿宋_GB2312" w:cs="Times New Roman"/>
          <w:sz w:val="32"/>
          <w:szCs w:val="32"/>
        </w:rPr>
        <w:t>　监控化学品、属于危险化学品的药品和农药的安全管理，依照本条例的规定执行；法律、行政法规另有规定的，依照其规定。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民用爆炸物品、烟花爆竹、放射性物品、核能物质以及用于国防科研生产的危险化学品的安全管理，不适用本条例。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法律、行政法规对燃气的安全管理另有规定的，依照其规定。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危险化学品容器属于特种设备的，其安全管理依照有关特种设备安全的法律、行政法规的规定执行。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第九十八条</w:t>
      </w:r>
      <w:r>
        <w:rPr>
          <w:rFonts w:ascii="Times New Roman" w:hAnsi="Times New Roman" w:eastAsia="仿宋_GB2312" w:cs="Times New Roman"/>
          <w:sz w:val="32"/>
          <w:szCs w:val="32"/>
        </w:rPr>
        <w:t>　危险化学品的进出口管理，依照有关对外贸易的法律、行政法规、规章的规定执行；进口的危险化学品的储存、使用、经营、运输的安全管理，依照本条例的规定执行。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危险化学品环境管理登记和新化学物质环境管理登记，依照有关环境保护的法律、行政法规、规章的规定执行。危险化学品环境管理登记，按照国家有关规定收取费用。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第九十九条</w:t>
      </w:r>
      <w:r>
        <w:rPr>
          <w:rFonts w:ascii="Times New Roman" w:hAnsi="Times New Roman" w:eastAsia="仿宋_GB2312" w:cs="Times New Roman"/>
          <w:sz w:val="32"/>
          <w:szCs w:val="32"/>
        </w:rPr>
        <w:t>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第一百条</w:t>
      </w:r>
      <w:r>
        <w:rPr>
          <w:rFonts w:ascii="Times New Roman" w:hAnsi="Times New Roman" w:eastAsia="仿宋_GB2312" w:cs="Times New Roman"/>
          <w:sz w:val="32"/>
          <w:szCs w:val="32"/>
        </w:rPr>
        <w:t>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第一百零一条</w:t>
      </w:r>
      <w:r>
        <w:rPr>
          <w:rFonts w:ascii="Times New Roman" w:hAnsi="Times New Roman" w:eastAsia="仿宋_GB2312" w:cs="Times New Roman"/>
          <w:sz w:val="32"/>
          <w:szCs w:val="32"/>
        </w:rPr>
        <w:t>　本条例施行前已经使用危险化学品从事生产的化工企业，依照本条例规定需要取得危险化学品安全使用许可证的，应当在国务院安全生产监督管理部门规定的期限内，申请取得危险化学品安全使用许可证。</w:t>
      </w:r>
    </w:p>
    <w:p>
      <w:pPr>
        <w:pStyle w:val="10"/>
        <w:ind w:firstLine="640" w:firstLineChars="200"/>
      </w:pPr>
      <w:r>
        <w:rPr>
          <w:rFonts w:ascii="Times New Roman" w:hAnsi="Times New Roman" w:eastAsia="黑体" w:cs="Times New Roman"/>
          <w:sz w:val="32"/>
          <w:szCs w:val="32"/>
        </w:rPr>
        <w:t>第一百零二条</w:t>
      </w:r>
      <w:r>
        <w:rPr>
          <w:rFonts w:ascii="Times New Roman" w:hAnsi="Times New Roman" w:eastAsia="仿宋_GB2312" w:cs="Times New Roman"/>
          <w:sz w:val="32"/>
          <w:szCs w:val="32"/>
        </w:rPr>
        <w:t>　本条例自2011年12月1日起施行。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1"/>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- 2 -</w:t>
                          </w:r>
                          <w:r>
                            <w:rPr>
                              <w:rFonts w:hint="eastAsia"/>
                              <w:sz w:val="24"/>
                            </w:rPr>
                            <w:fldChar w:fldCharType="end"/>
                          </w:r>
                        </w:p>
                      </w:txbxContent>
                    </wps:txbx>
                    <wps:bodyPr vert="horz" wrap="none" lIns="0" tIns="0" rIns="0" bIns="0" anchor="t">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&#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GUFTPMABAABiAwAADgAAAAAAAAABACAAAAA0&#10;AQAAZHJzL2Uyb0RvYy54bWxQSwUGAAAAAAYABgBZAQAAZgUAAAAA&#10;">
              <v:fill on="f" focussize="0,0"/>
              <v:stroke on="f"/>
              <v:imagedata o:title=""/>
              <o:lock v:ext="edit" aspectratio="f"/>
              <v:textbox inset="0mm,0mm,0mm,0mm" style="mso-fit-shape-to-text:t;">
                <w:txbxContent>
                  <w:p>
                    <w:pPr>
                      <w:pStyle w:val="11"/>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- 2 -</w:t>
                    </w:r>
                    <w:r>
                      <w:rPr>
                        <w:rFonts w:hint="eastAsia"/>
                        <w:sz w:val="24"/>
                      </w:rPr>
                      <w:fldChar w:fldCharType="end"/>
                    </w:r>
                  </w:p>
                </w:txbxContent>
              </v:textbox>
            </v:shape>
          </w:pict>
        </mc:Fallback>
      </mc:AlternateConten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099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21E3"/>
    <w:rsid w:val="00574409"/>
    <w:rsid w:val="00574DA9"/>
    <w:rsid w:val="005F72E4"/>
    <w:rsid w:val="0060279C"/>
    <w:rsid w:val="00604330"/>
    <w:rsid w:val="006405E2"/>
    <w:rsid w:val="006848F5"/>
    <w:rsid w:val="00723BD5"/>
    <w:rsid w:val="00730ACC"/>
    <w:rsid w:val="00735841"/>
    <w:rsid w:val="00735EF8"/>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26A6C"/>
    <w:rsid w:val="08FF0C17"/>
    <w:rsid w:val="0963250F"/>
    <w:rsid w:val="097F7BAD"/>
    <w:rsid w:val="09B60066"/>
    <w:rsid w:val="0AEB2A0D"/>
    <w:rsid w:val="0B3D0578"/>
    <w:rsid w:val="0B890EAD"/>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B20090E"/>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655ADC"/>
    <w:rsid w:val="52695AB4"/>
    <w:rsid w:val="529D4C7B"/>
    <w:rsid w:val="53BF5C69"/>
    <w:rsid w:val="53DA0A43"/>
    <w:rsid w:val="55B865F8"/>
    <w:rsid w:val="575D4E2E"/>
    <w:rsid w:val="58035B31"/>
    <w:rsid w:val="58C20E29"/>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3C7435"/>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110DAF"/>
    <w:rsid w:val="7FB50D96"/>
    <w:rsid w:val="7FDD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HAnsi" w:hAnsiTheme="minorHAnsi"/>
      <w:bCs/>
      <w:kern w:val="44"/>
      <w:sz w:val="32"/>
      <w:szCs w:val="44"/>
    </w:rPr>
  </w:style>
  <w:style w:type="character" w:customStyle="1" w:styleId="20">
    <w:name w:val="标题 2 Char"/>
    <w:basedOn w:val="15"/>
    <w:link w:val="3"/>
    <w:semiHidden/>
    <w:qFormat/>
    <w:uiPriority w:val="9"/>
    <w:rPr>
      <w:rFonts w:eastAsia="方正黑体_GBK" w:asciiTheme="majorHAnsi" w:hAnsiTheme="majorHAnsi" w:cstheme="majorBidi"/>
      <w:bCs/>
      <w:sz w:val="32"/>
      <w:szCs w:val="32"/>
    </w:rPr>
  </w:style>
  <w:style w:type="character" w:customStyle="1" w:styleId="21">
    <w:name w:val="标题 3 Char"/>
    <w:basedOn w:val="15"/>
    <w:link w:val="4"/>
    <w:semiHidden/>
    <w:qFormat/>
    <w:uiPriority w:val="9"/>
    <w:rPr>
      <w:rFonts w:eastAsia="方正楷体_GBK" w:asciiTheme="minorHAnsi" w:hAnsiTheme="minorHAns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3113</Words>
  <Characters>17748</Characters>
  <Lines>147</Lines>
  <Paragraphs>41</Paragraphs>
  <TotalTime>5</TotalTime>
  <ScaleCrop>false</ScaleCrop>
  <LinksUpToDate>false</LinksUpToDate>
  <CharactersWithSpaces>20820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2019-05-21T10:29:00Z</dcterms:created>
  <dc:creator>Administrator</dc:creator>
  <cp:lastModifiedBy>huanghe</cp:lastModifiedBy>
  <dcterms:modified xsi:type="dcterms:W3CDTF">2022-02-09T10:16:00Z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