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F7" w:rsidRDefault="00BE6108">
      <w:pPr>
        <w:pStyle w:val="1"/>
        <w:ind w:firstLineChars="0" w:firstLine="0"/>
        <w:jc w:val="left"/>
        <w:rPr>
          <w:rFonts w:asciiTheme="minorEastAsia" w:eastAsiaTheme="minorEastAsia" w:hAnsiTheme="minorEastAsia"/>
          <w:b w:val="0"/>
          <w:bCs w:val="0"/>
          <w:sz w:val="32"/>
          <w:szCs w:val="32"/>
        </w:rPr>
      </w:pPr>
      <w:bookmarkStart w:id="0" w:name="_GoBack"/>
      <w:bookmarkEnd w:id="0"/>
      <w:r>
        <w:rPr>
          <w:rFonts w:asciiTheme="minorEastAsia" w:eastAsiaTheme="minorEastAsia" w:hAnsiTheme="minorEastAsia" w:hint="eastAsia"/>
          <w:b w:val="0"/>
          <w:bCs w:val="0"/>
          <w:sz w:val="32"/>
          <w:szCs w:val="32"/>
        </w:rPr>
        <w:t>附件</w:t>
      </w:r>
      <w:r>
        <w:rPr>
          <w:rFonts w:asciiTheme="minorEastAsia" w:eastAsiaTheme="minorEastAsia" w:hAnsiTheme="minorEastAsia" w:hint="eastAsia"/>
          <w:b w:val="0"/>
          <w:bCs w:val="0"/>
          <w:sz w:val="32"/>
          <w:szCs w:val="32"/>
        </w:rPr>
        <w:t>2</w:t>
      </w:r>
    </w:p>
    <w:p w:rsidR="00CE72F7" w:rsidRDefault="00CE72F7">
      <w:pPr>
        <w:pStyle w:val="1"/>
        <w:ind w:firstLineChars="0" w:firstLine="0"/>
        <w:jc w:val="center"/>
      </w:pPr>
    </w:p>
    <w:p w:rsidR="00CE72F7" w:rsidRDefault="00BE6108">
      <w:pPr>
        <w:ind w:firstLineChars="0" w:firstLine="0"/>
        <w:jc w:val="center"/>
        <w:rPr>
          <w:rFonts w:ascii="黑体" w:eastAsia="黑体" w:hAnsi="黑体" w:cs="黑体"/>
          <w:sz w:val="44"/>
          <w:szCs w:val="32"/>
        </w:rPr>
      </w:pPr>
      <w:r>
        <w:rPr>
          <w:rFonts w:ascii="黑体" w:eastAsia="黑体" w:hAnsi="黑体" w:cs="黑体" w:hint="eastAsia"/>
          <w:sz w:val="44"/>
          <w:szCs w:val="32"/>
        </w:rPr>
        <w:t>决定局部修改的行政规范性文件</w:t>
      </w:r>
    </w:p>
    <w:p w:rsidR="00CE72F7" w:rsidRDefault="00CE72F7">
      <w:pPr>
        <w:ind w:firstLineChars="0" w:firstLine="0"/>
        <w:jc w:val="center"/>
        <w:rPr>
          <w:rFonts w:ascii="黑体" w:eastAsia="黑体" w:hAnsi="黑体" w:cs="黑体"/>
          <w:sz w:val="44"/>
          <w:szCs w:val="32"/>
        </w:rPr>
      </w:pPr>
    </w:p>
    <w:p w:rsidR="00CE72F7" w:rsidRDefault="00BE6108">
      <w:pPr>
        <w:spacing w:line="600" w:lineRule="exact"/>
        <w:ind w:firstLine="643"/>
      </w:pPr>
      <w:r>
        <w:rPr>
          <w:rFonts w:ascii="仿宋" w:hAnsi="仿宋" w:hint="eastAsia"/>
          <w:b/>
        </w:rPr>
        <w:t>一、《关于印发河南省高速公路服务区公共设施维护管理规定（试行）</w:t>
      </w:r>
      <w:r>
        <w:rPr>
          <w:rFonts w:hint="eastAsia"/>
          <w:b/>
        </w:rPr>
        <w:t>的通知</w:t>
      </w:r>
      <w:r>
        <w:rPr>
          <w:rFonts w:ascii="仿宋" w:hAnsi="仿宋" w:hint="eastAsia"/>
          <w:b/>
        </w:rPr>
        <w:t>》（豫交文〔</w:t>
      </w:r>
      <w:r>
        <w:rPr>
          <w:rFonts w:ascii="仿宋" w:hAnsi="仿宋" w:hint="eastAsia"/>
          <w:b/>
        </w:rPr>
        <w:t>2012</w:t>
      </w:r>
      <w:r>
        <w:rPr>
          <w:rFonts w:ascii="仿宋" w:hAnsi="仿宋" w:hint="eastAsia"/>
          <w:b/>
        </w:rPr>
        <w:t>〕</w:t>
      </w:r>
      <w:r>
        <w:rPr>
          <w:rFonts w:ascii="仿宋" w:hAnsi="仿宋" w:hint="eastAsia"/>
          <w:b/>
        </w:rPr>
        <w:t>396</w:t>
      </w:r>
      <w:r>
        <w:rPr>
          <w:rFonts w:ascii="仿宋" w:hAnsi="仿宋" w:hint="eastAsia"/>
          <w:b/>
        </w:rPr>
        <w:t>号）</w:t>
      </w:r>
    </w:p>
    <w:p w:rsidR="00CE72F7" w:rsidRDefault="00BE6108">
      <w:pPr>
        <w:spacing w:line="600" w:lineRule="exact"/>
        <w:ind w:firstLine="640"/>
      </w:pPr>
      <w:r>
        <w:rPr>
          <w:rFonts w:hint="eastAsia"/>
        </w:rPr>
        <w:t>第二十四条修改为“对于未能落实本管理规定、未将服务区公共设施维护资金纳入单位年度通行费预算管理、维护经费低于规定标准、维护人员配置不足或维护管理水平较差的，厅高管局将对该服务区所属业主管理单位的年度养护计划暂缓审批，并将视其情节采取下发整改通知、全省通报、取消星级评先资格、责令整改、暂缓通行费拆分等措施。对于截留或挪用服务区公共设施维护专项资金的，将按相关规定严肃处理，构成犯罪的由司法机关依法追究刑事责任”。</w:t>
      </w:r>
    </w:p>
    <w:p w:rsidR="00CE72F7" w:rsidRDefault="00BE6108">
      <w:pPr>
        <w:ind w:firstLine="643"/>
        <w:rPr>
          <w:rFonts w:ascii="仿宋" w:hAnsi="仿宋"/>
          <w:b/>
        </w:rPr>
      </w:pPr>
      <w:r>
        <w:rPr>
          <w:rFonts w:ascii="仿宋" w:hAnsi="仿宋" w:hint="eastAsia"/>
          <w:b/>
        </w:rPr>
        <w:t>二、《关于进一步加强全省治理车辆超限超载罚没收入收缴管理的通知》</w:t>
      </w:r>
      <w:r>
        <w:rPr>
          <w:rFonts w:ascii="仿宋" w:hAnsi="仿宋" w:hint="eastAsia"/>
          <w:b/>
        </w:rPr>
        <w:t>(</w:t>
      </w:r>
      <w:r>
        <w:rPr>
          <w:rFonts w:ascii="仿宋" w:hAnsi="仿宋" w:hint="eastAsia"/>
          <w:b/>
        </w:rPr>
        <w:t>豫交文〔</w:t>
      </w:r>
      <w:r>
        <w:rPr>
          <w:rFonts w:ascii="仿宋" w:hAnsi="仿宋" w:hint="eastAsia"/>
          <w:b/>
        </w:rPr>
        <w:t>2013</w:t>
      </w:r>
      <w:r>
        <w:rPr>
          <w:rFonts w:ascii="仿宋" w:hAnsi="仿宋" w:hint="eastAsia"/>
          <w:b/>
        </w:rPr>
        <w:t>〕</w:t>
      </w:r>
      <w:r>
        <w:rPr>
          <w:rFonts w:ascii="仿宋" w:hAnsi="仿宋" w:hint="eastAsia"/>
          <w:b/>
        </w:rPr>
        <w:t>380</w:t>
      </w:r>
      <w:r>
        <w:rPr>
          <w:rFonts w:ascii="仿宋" w:hAnsi="仿宋" w:hint="eastAsia"/>
          <w:b/>
        </w:rPr>
        <w:t>号</w:t>
      </w:r>
      <w:r>
        <w:rPr>
          <w:rFonts w:ascii="仿宋" w:hAnsi="仿宋" w:hint="eastAsia"/>
          <w:b/>
        </w:rPr>
        <w:t xml:space="preserve">) </w:t>
      </w:r>
    </w:p>
    <w:p w:rsidR="00CE72F7" w:rsidRDefault="00BE6108">
      <w:pPr>
        <w:spacing w:line="600" w:lineRule="exact"/>
        <w:ind w:firstLine="640"/>
        <w:rPr>
          <w:rFonts w:ascii="仿宋" w:hAnsi="仿宋"/>
        </w:rPr>
      </w:pPr>
      <w:r>
        <w:rPr>
          <w:rFonts w:ascii="仿宋" w:hAnsi="仿宋" w:hint="eastAsia"/>
          <w:bCs/>
          <w:kern w:val="44"/>
          <w:szCs w:val="32"/>
        </w:rPr>
        <w:t>第三部分“强化追踪管理”段落修改为“</w:t>
      </w:r>
      <w:r>
        <w:rPr>
          <w:rFonts w:ascii="仿宋" w:hAnsi="仿宋" w:hint="eastAsia"/>
        </w:rPr>
        <w:t>作出处罚决定的超限检测站（点）应将有关信息录入河南省治理车辆超限超载信息抄告处理系统，并实行财政、交通、银行间信息共享，并及时交换信息，依法加强追缴。对逾期不缴纳罚款的，由作出处罚决定的执法机构依法申请法院强制执行。”</w:t>
      </w:r>
    </w:p>
    <w:p w:rsidR="00CE72F7" w:rsidRDefault="00BE6108">
      <w:pPr>
        <w:ind w:firstLine="643"/>
        <w:rPr>
          <w:rFonts w:ascii="仿宋" w:hAnsi="仿宋"/>
          <w:b/>
          <w:color w:val="000000" w:themeColor="text1"/>
        </w:rPr>
      </w:pPr>
      <w:r>
        <w:rPr>
          <w:rFonts w:ascii="仿宋" w:hAnsi="仿宋" w:hint="eastAsia"/>
          <w:b/>
          <w:color w:val="000000" w:themeColor="text1"/>
        </w:rPr>
        <w:t>三、《关于印发河南省公路交通阻断信息报送制度（试行）的通知》</w:t>
      </w:r>
      <w:r>
        <w:rPr>
          <w:rFonts w:ascii="仿宋" w:hAnsi="仿宋" w:hint="eastAsia"/>
          <w:b/>
          <w:color w:val="000000" w:themeColor="text1"/>
        </w:rPr>
        <w:t>(</w:t>
      </w:r>
      <w:r>
        <w:rPr>
          <w:rFonts w:ascii="仿宋" w:hAnsi="仿宋" w:hint="eastAsia"/>
          <w:b/>
          <w:color w:val="000000" w:themeColor="text1"/>
        </w:rPr>
        <w:t>豫交文〔</w:t>
      </w:r>
      <w:r>
        <w:rPr>
          <w:rFonts w:ascii="仿宋" w:hAnsi="仿宋" w:hint="eastAsia"/>
          <w:b/>
          <w:color w:val="000000" w:themeColor="text1"/>
        </w:rPr>
        <w:t>2013</w:t>
      </w:r>
      <w:r>
        <w:rPr>
          <w:rFonts w:ascii="仿宋" w:hAnsi="仿宋" w:hint="eastAsia"/>
          <w:b/>
          <w:color w:val="000000" w:themeColor="text1"/>
        </w:rPr>
        <w:t>〕</w:t>
      </w:r>
      <w:r>
        <w:rPr>
          <w:rFonts w:ascii="仿宋" w:hAnsi="仿宋" w:hint="eastAsia"/>
          <w:b/>
          <w:color w:val="000000" w:themeColor="text1"/>
        </w:rPr>
        <w:t>593</w:t>
      </w:r>
      <w:r>
        <w:rPr>
          <w:rFonts w:ascii="仿宋" w:hAnsi="仿宋" w:hint="eastAsia"/>
          <w:b/>
          <w:color w:val="000000" w:themeColor="text1"/>
        </w:rPr>
        <w:t>号</w:t>
      </w:r>
      <w:r>
        <w:rPr>
          <w:rFonts w:ascii="仿宋" w:hAnsi="仿宋" w:hint="eastAsia"/>
          <w:b/>
          <w:color w:val="000000" w:themeColor="text1"/>
        </w:rPr>
        <w:t xml:space="preserve">) </w:t>
      </w:r>
    </w:p>
    <w:p w:rsidR="00CE72F7" w:rsidRDefault="00BE6108">
      <w:pPr>
        <w:spacing w:line="600" w:lineRule="exact"/>
        <w:ind w:firstLine="640"/>
        <w:rPr>
          <w:rFonts w:ascii="仿宋" w:hAnsi="仿宋"/>
        </w:rPr>
      </w:pPr>
      <w:r>
        <w:rPr>
          <w:rFonts w:ascii="仿宋" w:hAnsi="仿宋" w:hint="eastAsia"/>
        </w:rPr>
        <w:t>第十二条修改为“各省辖市、省直管县（市）交通运输主管部门、公路管理机构及厅属有关单位要对报送信息的准确性和及时性进行监督，建立路况信息报送责任制度，并定期组织检查</w:t>
      </w:r>
      <w:r>
        <w:rPr>
          <w:rFonts w:ascii="仿宋" w:hAnsi="仿宋" w:hint="eastAsia"/>
        </w:rPr>
        <w:t>和培训工作，杜绝少报、漏报、不报、瞒报的现象。对因报送虚假信息或延误报送时间，将依据有关法律法规追究相关单位和责任人的责任。”</w:t>
      </w:r>
    </w:p>
    <w:p w:rsidR="00CE72F7" w:rsidRDefault="00BE6108">
      <w:pPr>
        <w:spacing w:line="600" w:lineRule="exact"/>
        <w:ind w:firstLine="643"/>
        <w:rPr>
          <w:rFonts w:ascii="仿宋" w:hAnsi="仿宋"/>
          <w:b/>
          <w:szCs w:val="32"/>
        </w:rPr>
      </w:pPr>
      <w:r>
        <w:rPr>
          <w:rFonts w:ascii="仿宋" w:hAnsi="仿宋" w:hint="eastAsia"/>
          <w:b/>
          <w:szCs w:val="32"/>
        </w:rPr>
        <w:t>四、《关于加强拖欠农民工工资问题源头治理工作的通知》（豫交文﹝</w:t>
      </w:r>
      <w:r>
        <w:rPr>
          <w:rFonts w:ascii="仿宋" w:hAnsi="仿宋" w:hint="eastAsia"/>
          <w:b/>
          <w:szCs w:val="32"/>
        </w:rPr>
        <w:t>2014</w:t>
      </w:r>
      <w:r>
        <w:rPr>
          <w:rFonts w:ascii="仿宋" w:hAnsi="仿宋" w:hint="eastAsia"/>
          <w:b/>
          <w:szCs w:val="32"/>
        </w:rPr>
        <w:t>﹞</w:t>
      </w:r>
      <w:r>
        <w:rPr>
          <w:rFonts w:ascii="仿宋" w:hAnsi="仿宋" w:hint="eastAsia"/>
          <w:b/>
          <w:szCs w:val="32"/>
        </w:rPr>
        <w:t>29</w:t>
      </w:r>
      <w:r>
        <w:rPr>
          <w:rFonts w:ascii="仿宋" w:hAnsi="仿宋" w:hint="eastAsia"/>
          <w:b/>
          <w:szCs w:val="32"/>
        </w:rPr>
        <w:t>号）</w:t>
      </w:r>
    </w:p>
    <w:p w:rsidR="00CE72F7" w:rsidRDefault="00BE6108">
      <w:pPr>
        <w:spacing w:line="600" w:lineRule="exact"/>
        <w:ind w:firstLine="640"/>
        <w:rPr>
          <w:rFonts w:ascii="Times New Roman" w:hAnsi="Times New Roman" w:cs="Times New Roman"/>
          <w:color w:val="333333"/>
          <w:szCs w:val="32"/>
          <w:shd w:val="clear" w:color="auto" w:fill="FFFFFF"/>
        </w:rPr>
      </w:pPr>
      <w:r>
        <w:rPr>
          <w:rFonts w:ascii="Times New Roman" w:hAnsi="Times New Roman" w:cs="Times New Roman"/>
          <w:kern w:val="0"/>
          <w:szCs w:val="32"/>
          <w:lang w:bidi="ar"/>
        </w:rPr>
        <w:t>第三条第二款修改为</w:t>
      </w:r>
      <w:r>
        <w:rPr>
          <w:rFonts w:ascii="Times New Roman" w:hAnsi="Times New Roman" w:cs="Times New Roman" w:hint="eastAsia"/>
          <w:kern w:val="0"/>
          <w:szCs w:val="32"/>
          <w:lang w:bidi="ar"/>
        </w:rPr>
        <w:t>“对拖欠农民工工资的企业严肃处理。对于‘经有关部门或单位查实，拖欠克扣职工（民工）工资，未及时解决引起重复投诉、上访的’施工企业及劳务用工企业，省厅将按照《保障农民工工资支付条例》进行处理”。</w:t>
      </w:r>
    </w:p>
    <w:p w:rsidR="00CE72F7" w:rsidRDefault="00BE6108">
      <w:pPr>
        <w:spacing w:line="600" w:lineRule="exact"/>
        <w:ind w:firstLine="643"/>
        <w:rPr>
          <w:rFonts w:ascii="仿宋" w:hAnsi="仿宋"/>
          <w:b/>
          <w:szCs w:val="32"/>
        </w:rPr>
      </w:pPr>
      <w:r>
        <w:rPr>
          <w:rFonts w:ascii="仿宋" w:hAnsi="仿宋" w:hint="eastAsia"/>
          <w:b/>
          <w:szCs w:val="32"/>
        </w:rPr>
        <w:t>五、《关于进一步加强我省公路工程施工分包管理工作的通知》（豫交文〔</w:t>
      </w:r>
      <w:r>
        <w:rPr>
          <w:rFonts w:ascii="仿宋" w:hAnsi="仿宋" w:hint="eastAsia"/>
          <w:b/>
          <w:szCs w:val="32"/>
        </w:rPr>
        <w:t>2014</w:t>
      </w:r>
      <w:r>
        <w:rPr>
          <w:rFonts w:ascii="仿宋" w:hAnsi="仿宋" w:hint="eastAsia"/>
          <w:b/>
          <w:szCs w:val="32"/>
        </w:rPr>
        <w:t>〕</w:t>
      </w:r>
      <w:r>
        <w:rPr>
          <w:rFonts w:ascii="仿宋" w:hAnsi="仿宋" w:hint="eastAsia"/>
          <w:b/>
          <w:szCs w:val="32"/>
        </w:rPr>
        <w:t>30</w:t>
      </w:r>
      <w:r>
        <w:rPr>
          <w:rFonts w:ascii="仿宋" w:hAnsi="仿宋" w:hint="eastAsia"/>
          <w:b/>
          <w:szCs w:val="32"/>
        </w:rPr>
        <w:t>号）</w:t>
      </w:r>
    </w:p>
    <w:p w:rsidR="00CE72F7" w:rsidRDefault="00BE6108">
      <w:pPr>
        <w:spacing w:line="600" w:lineRule="exact"/>
        <w:ind w:firstLine="640"/>
        <w:rPr>
          <w:rFonts w:ascii="仿宋" w:hAnsi="仿宋"/>
          <w:szCs w:val="32"/>
        </w:rPr>
      </w:pPr>
      <w:r>
        <w:rPr>
          <w:rFonts w:ascii="仿宋" w:hAnsi="仿宋" w:hint="eastAsia"/>
          <w:szCs w:val="32"/>
        </w:rPr>
        <w:t>第四条第三款修改为“对未按照本通知规定履行监管的项目建设单位，厅将依据《关于严格工程建设管理责任追究办法》（豫交文〔</w:t>
      </w:r>
      <w:r>
        <w:rPr>
          <w:rFonts w:ascii="仿宋" w:hAnsi="仿宋" w:hint="eastAsia"/>
          <w:szCs w:val="32"/>
        </w:rPr>
        <w:t>2013</w:t>
      </w:r>
      <w:r>
        <w:rPr>
          <w:rFonts w:ascii="仿宋" w:hAnsi="仿宋" w:hint="eastAsia"/>
          <w:szCs w:val="32"/>
        </w:rPr>
        <w:t>〕</w:t>
      </w:r>
      <w:r>
        <w:rPr>
          <w:rFonts w:ascii="仿宋" w:hAnsi="仿宋" w:hint="eastAsia"/>
          <w:szCs w:val="32"/>
        </w:rPr>
        <w:t>914</w:t>
      </w:r>
      <w:r>
        <w:rPr>
          <w:rFonts w:ascii="仿宋" w:hAnsi="仿宋" w:hint="eastAsia"/>
          <w:szCs w:val="32"/>
        </w:rPr>
        <w:t>号）进行追责；违反本通知规定的施工单位、监理单位、分包单位，厅将视情况给予信用评价扣分降级等处理；严重违反规定造成质量及安全事故等严重后果的，将依据《建设工程质量管理条例》、《建设工程安全生产管理条例》和《公路工程质量管理办法》等规定进行追责。”</w:t>
      </w:r>
    </w:p>
    <w:p w:rsidR="00CE72F7" w:rsidRDefault="00BE6108">
      <w:pPr>
        <w:spacing w:line="600" w:lineRule="exact"/>
        <w:ind w:firstLine="643"/>
        <w:rPr>
          <w:rFonts w:ascii="仿宋" w:hAnsi="仿宋"/>
          <w:b/>
          <w:color w:val="000000" w:themeColor="text1"/>
          <w:szCs w:val="32"/>
        </w:rPr>
      </w:pPr>
      <w:r>
        <w:rPr>
          <w:rFonts w:ascii="仿宋" w:hAnsi="仿宋" w:hint="eastAsia"/>
          <w:b/>
          <w:color w:val="000000" w:themeColor="text1"/>
          <w:szCs w:val="32"/>
        </w:rPr>
        <w:t>六、《关于进一步加强我省高速公路和普通干线公路竣（交）工验收工作的通知》（豫交文〔</w:t>
      </w:r>
      <w:r>
        <w:rPr>
          <w:rFonts w:ascii="仿宋" w:hAnsi="仿宋" w:hint="eastAsia"/>
          <w:b/>
          <w:color w:val="000000" w:themeColor="text1"/>
          <w:szCs w:val="32"/>
        </w:rPr>
        <w:t>2014</w:t>
      </w:r>
      <w:r>
        <w:rPr>
          <w:rFonts w:ascii="仿宋" w:hAnsi="仿宋" w:hint="eastAsia"/>
          <w:b/>
          <w:color w:val="000000" w:themeColor="text1"/>
          <w:szCs w:val="32"/>
        </w:rPr>
        <w:t>〕</w:t>
      </w:r>
      <w:r>
        <w:rPr>
          <w:rFonts w:ascii="仿宋" w:hAnsi="仿宋" w:hint="eastAsia"/>
          <w:b/>
          <w:color w:val="000000" w:themeColor="text1"/>
          <w:szCs w:val="32"/>
        </w:rPr>
        <w:t>32</w:t>
      </w:r>
      <w:r>
        <w:rPr>
          <w:rFonts w:ascii="仿宋" w:hAnsi="仿宋" w:hint="eastAsia"/>
          <w:b/>
          <w:color w:val="000000" w:themeColor="text1"/>
          <w:szCs w:val="32"/>
        </w:rPr>
        <w:t>号）</w:t>
      </w:r>
    </w:p>
    <w:p w:rsidR="00CE72F7" w:rsidRDefault="00BE6108">
      <w:pPr>
        <w:spacing w:line="600" w:lineRule="exact"/>
        <w:ind w:firstLine="640"/>
        <w:rPr>
          <w:rFonts w:ascii="仿宋" w:hAnsi="仿宋"/>
          <w:color w:val="000000" w:themeColor="text1"/>
          <w:szCs w:val="32"/>
        </w:rPr>
      </w:pPr>
      <w:r>
        <w:rPr>
          <w:rFonts w:ascii="仿宋" w:hAnsi="仿宋" w:hint="eastAsia"/>
          <w:color w:val="000000" w:themeColor="text1"/>
          <w:szCs w:val="32"/>
        </w:rPr>
        <w:t>第四部分“相关要求”第二条修改</w:t>
      </w:r>
      <w:r>
        <w:rPr>
          <w:rFonts w:ascii="仿宋" w:hAnsi="仿宋" w:hint="eastAsia"/>
          <w:color w:val="000000" w:themeColor="text1"/>
          <w:szCs w:val="32"/>
        </w:rPr>
        <w:t>为“对未按照本通知规定完成台账管理节点计划及通车试运营</w:t>
      </w:r>
      <w:r>
        <w:rPr>
          <w:rFonts w:ascii="仿宋" w:hAnsi="仿宋" w:hint="eastAsia"/>
          <w:color w:val="000000" w:themeColor="text1"/>
          <w:szCs w:val="32"/>
        </w:rPr>
        <w:t>3</w:t>
      </w:r>
      <w:r>
        <w:rPr>
          <w:rFonts w:ascii="仿宋" w:hAnsi="仿宋" w:hint="eastAsia"/>
          <w:color w:val="000000" w:themeColor="text1"/>
          <w:szCs w:val="32"/>
        </w:rPr>
        <w:t>年以上未完成竣工验收的项目，厅将依据《关于严格工程建设管理责任追究办法》（豫交文〔</w:t>
      </w:r>
      <w:r>
        <w:rPr>
          <w:rFonts w:ascii="仿宋" w:hAnsi="仿宋" w:hint="eastAsia"/>
          <w:color w:val="000000" w:themeColor="text1"/>
          <w:szCs w:val="32"/>
        </w:rPr>
        <w:t>2013</w:t>
      </w:r>
      <w:r>
        <w:rPr>
          <w:rFonts w:ascii="仿宋" w:hAnsi="仿宋" w:hint="eastAsia"/>
          <w:color w:val="000000" w:themeColor="text1"/>
          <w:szCs w:val="32"/>
        </w:rPr>
        <w:t>〕</w:t>
      </w:r>
      <w:r>
        <w:rPr>
          <w:rFonts w:ascii="仿宋" w:hAnsi="仿宋" w:hint="eastAsia"/>
          <w:color w:val="000000" w:themeColor="text1"/>
          <w:szCs w:val="32"/>
        </w:rPr>
        <w:t>914</w:t>
      </w:r>
      <w:r>
        <w:rPr>
          <w:rFonts w:ascii="仿宋" w:hAnsi="仿宋" w:hint="eastAsia"/>
          <w:color w:val="000000" w:themeColor="text1"/>
          <w:szCs w:val="32"/>
        </w:rPr>
        <w:t>号）对建设单位及负责人进行追责。对不配合竣工验收的施工、监理单位记录我省从业单位信用评价档案，省厅将按照信用评价有关规定进行处理。”</w:t>
      </w:r>
    </w:p>
    <w:p w:rsidR="00CE72F7" w:rsidRDefault="00BE6108">
      <w:pPr>
        <w:spacing w:line="600" w:lineRule="exact"/>
        <w:ind w:firstLine="643"/>
        <w:rPr>
          <w:rFonts w:ascii="仿宋" w:hAnsi="仿宋"/>
          <w:b/>
          <w:szCs w:val="32"/>
        </w:rPr>
      </w:pPr>
      <w:r>
        <w:rPr>
          <w:rFonts w:ascii="仿宋" w:hAnsi="仿宋" w:hint="eastAsia"/>
          <w:b/>
          <w:szCs w:val="32"/>
        </w:rPr>
        <w:t>七、《关于印发河南省公路工程工地试验室管理办法的通知》（豫交文﹝</w:t>
      </w:r>
      <w:r>
        <w:rPr>
          <w:rFonts w:ascii="仿宋" w:hAnsi="仿宋" w:hint="eastAsia"/>
          <w:b/>
          <w:szCs w:val="32"/>
        </w:rPr>
        <w:t>2014</w:t>
      </w:r>
      <w:r>
        <w:rPr>
          <w:rFonts w:ascii="仿宋" w:hAnsi="仿宋" w:hint="eastAsia"/>
          <w:b/>
          <w:szCs w:val="32"/>
        </w:rPr>
        <w:t>﹞</w:t>
      </w:r>
      <w:r>
        <w:rPr>
          <w:rFonts w:ascii="仿宋" w:hAnsi="仿宋" w:hint="eastAsia"/>
          <w:b/>
          <w:szCs w:val="32"/>
        </w:rPr>
        <w:t>220</w:t>
      </w:r>
      <w:r>
        <w:rPr>
          <w:rFonts w:ascii="仿宋" w:hAnsi="仿宋" w:hint="eastAsia"/>
          <w:b/>
          <w:szCs w:val="32"/>
        </w:rPr>
        <w:t>号）</w:t>
      </w:r>
    </w:p>
    <w:p w:rsidR="00CE72F7" w:rsidRDefault="00BE6108">
      <w:pPr>
        <w:spacing w:line="600" w:lineRule="exact"/>
        <w:ind w:firstLine="640"/>
        <w:rPr>
          <w:rFonts w:ascii="仿宋" w:hAnsi="仿宋" w:cs="Times New Roman"/>
          <w:color w:val="333333"/>
          <w:szCs w:val="32"/>
          <w:shd w:val="clear" w:color="auto" w:fill="FFFFFF"/>
        </w:rPr>
      </w:pPr>
      <w:r>
        <w:rPr>
          <w:rFonts w:ascii="仿宋" w:hAnsi="仿宋" w:cs="Times New Roman"/>
          <w:color w:val="333333"/>
          <w:szCs w:val="32"/>
          <w:shd w:val="clear" w:color="auto" w:fill="FFFFFF"/>
        </w:rPr>
        <w:t>第</w:t>
      </w:r>
      <w:r>
        <w:rPr>
          <w:rFonts w:ascii="仿宋" w:hAnsi="仿宋" w:cs="Times New Roman" w:hint="eastAsia"/>
          <w:color w:val="333333"/>
          <w:szCs w:val="32"/>
          <w:shd w:val="clear" w:color="auto" w:fill="FFFFFF"/>
        </w:rPr>
        <w:t>三十六</w:t>
      </w:r>
      <w:r>
        <w:rPr>
          <w:rFonts w:ascii="仿宋" w:hAnsi="仿宋" w:cs="Times New Roman"/>
          <w:color w:val="333333"/>
          <w:szCs w:val="32"/>
          <w:shd w:val="clear" w:color="auto" w:fill="FFFFFF"/>
        </w:rPr>
        <w:t>条修改为</w:t>
      </w:r>
      <w:r>
        <w:rPr>
          <w:rFonts w:ascii="仿宋" w:hAnsi="仿宋" w:cs="Times New Roman" w:hint="eastAsia"/>
          <w:color w:val="333333"/>
          <w:szCs w:val="32"/>
          <w:shd w:val="clear" w:color="auto" w:fill="FFFFFF"/>
        </w:rPr>
        <w:t>“质检机构实施监督检查时，有权采取以下措施：一、查阅、记录、录音、录像、照相和复制与检查相关的事项和资料；二、进入检测机构的工作场地（包括施工现场）进行抽查；三、对违规的工地试验室和试验检测人员按照《公路水运工程质量监督管理规定》进行处理”。</w:t>
      </w:r>
    </w:p>
    <w:p w:rsidR="00CE72F7" w:rsidRDefault="00BE6108">
      <w:pPr>
        <w:spacing w:line="600" w:lineRule="exact"/>
        <w:ind w:firstLine="643"/>
        <w:rPr>
          <w:rFonts w:ascii="仿宋" w:hAnsi="仿宋"/>
          <w:b/>
          <w:color w:val="000000" w:themeColor="text1"/>
          <w:szCs w:val="32"/>
        </w:rPr>
      </w:pPr>
      <w:r>
        <w:rPr>
          <w:rFonts w:ascii="仿宋" w:hAnsi="仿宋" w:hint="eastAsia"/>
          <w:b/>
          <w:color w:val="000000" w:themeColor="text1"/>
          <w:szCs w:val="32"/>
        </w:rPr>
        <w:t>八、《关于印发河南省高速公路施工企业信用评价评分细则的通知》（豫交文〔</w:t>
      </w:r>
      <w:r>
        <w:rPr>
          <w:rFonts w:ascii="仿宋" w:hAnsi="仿宋" w:hint="eastAsia"/>
          <w:b/>
          <w:color w:val="000000" w:themeColor="text1"/>
          <w:szCs w:val="32"/>
        </w:rPr>
        <w:t>2014</w:t>
      </w:r>
      <w:r>
        <w:rPr>
          <w:rFonts w:ascii="仿宋" w:hAnsi="仿宋" w:hint="eastAsia"/>
          <w:b/>
          <w:color w:val="000000" w:themeColor="text1"/>
          <w:szCs w:val="32"/>
        </w:rPr>
        <w:t>〕</w:t>
      </w:r>
      <w:r>
        <w:rPr>
          <w:rFonts w:ascii="仿宋" w:hAnsi="仿宋" w:hint="eastAsia"/>
          <w:b/>
          <w:color w:val="000000" w:themeColor="text1"/>
          <w:szCs w:val="32"/>
        </w:rPr>
        <w:t>239</w:t>
      </w:r>
      <w:r>
        <w:rPr>
          <w:rFonts w:ascii="仿宋" w:hAnsi="仿宋" w:hint="eastAsia"/>
          <w:b/>
          <w:color w:val="000000" w:themeColor="text1"/>
          <w:szCs w:val="32"/>
        </w:rPr>
        <w:t>号）</w:t>
      </w:r>
    </w:p>
    <w:p w:rsidR="00CE72F7" w:rsidRDefault="00BE6108">
      <w:pPr>
        <w:spacing w:line="600" w:lineRule="exact"/>
        <w:ind w:firstLine="640"/>
        <w:rPr>
          <w:rFonts w:ascii="仿宋" w:hAnsi="仿宋"/>
          <w:color w:val="000000" w:themeColor="text1"/>
          <w:szCs w:val="32"/>
        </w:rPr>
      </w:pPr>
      <w:r>
        <w:rPr>
          <w:rFonts w:ascii="仿宋" w:hAnsi="仿宋" w:hint="eastAsia"/>
          <w:color w:val="000000" w:themeColor="text1"/>
          <w:szCs w:val="32"/>
        </w:rPr>
        <w:t>1</w:t>
      </w:r>
      <w:r>
        <w:rPr>
          <w:rFonts w:ascii="仿宋" w:hAnsi="仿宋" w:hint="eastAsia"/>
          <w:color w:val="000000" w:themeColor="text1"/>
          <w:szCs w:val="32"/>
        </w:rPr>
        <w:t>、第一部分“评价过程”中的“（三）其它行为评分”第四段修改为</w:t>
      </w:r>
      <w:r>
        <w:rPr>
          <w:rFonts w:ascii="仿宋" w:hAnsi="仿宋" w:hint="eastAsia"/>
          <w:color w:val="000000" w:themeColor="text1"/>
          <w:szCs w:val="32"/>
        </w:rPr>
        <w:t xml:space="preserve"> </w:t>
      </w:r>
      <w:r>
        <w:rPr>
          <w:rFonts w:ascii="仿宋" w:hAnsi="仿宋" w:hint="eastAsia"/>
          <w:color w:val="000000" w:themeColor="text1"/>
          <w:szCs w:val="32"/>
        </w:rPr>
        <w:t>“根据上述等级结果，对在上次发布施工企业信用等级至本次发布施工企业信用等级期间，受过省交通运输厅及以上政府主管部</w:t>
      </w:r>
      <w:r>
        <w:rPr>
          <w:rFonts w:ascii="仿宋" w:hAnsi="仿宋" w:hint="eastAsia"/>
          <w:color w:val="000000" w:themeColor="text1"/>
          <w:szCs w:val="32"/>
        </w:rPr>
        <w:t>门通报表扬或通报批评的施工企业进行升降级处理。”</w:t>
      </w:r>
    </w:p>
    <w:p w:rsidR="00CE72F7" w:rsidRDefault="00BE6108">
      <w:pPr>
        <w:spacing w:line="600" w:lineRule="exact"/>
        <w:ind w:firstLine="640"/>
        <w:rPr>
          <w:rFonts w:ascii="仿宋" w:hAnsi="仿宋"/>
          <w:color w:val="000000" w:themeColor="text1"/>
          <w:szCs w:val="32"/>
        </w:rPr>
      </w:pPr>
      <w:r>
        <w:rPr>
          <w:rFonts w:ascii="仿宋" w:hAnsi="仿宋" w:hint="eastAsia"/>
          <w:color w:val="000000" w:themeColor="text1"/>
          <w:szCs w:val="32"/>
        </w:rPr>
        <w:t>2</w:t>
      </w:r>
      <w:r>
        <w:rPr>
          <w:rFonts w:ascii="仿宋" w:hAnsi="仿宋" w:hint="eastAsia"/>
          <w:color w:val="000000" w:themeColor="text1"/>
          <w:szCs w:val="32"/>
        </w:rPr>
        <w:t>、第二部分“相关要求”第三段修改为“项目公司应建立公路施工企业信用管理台帐，及时、客观、公正地对公路施工企业进行信用评价，不得徇私舞弊，不得设置市场壁垒，一经发现，将在全省通报。”</w:t>
      </w:r>
    </w:p>
    <w:p w:rsidR="00CE72F7" w:rsidRDefault="00BE6108">
      <w:pPr>
        <w:spacing w:line="600" w:lineRule="exact"/>
        <w:ind w:firstLine="643"/>
        <w:rPr>
          <w:rFonts w:ascii="仿宋" w:hAnsi="仿宋"/>
          <w:b/>
          <w:color w:val="000000" w:themeColor="text1"/>
          <w:szCs w:val="32"/>
        </w:rPr>
      </w:pPr>
      <w:r>
        <w:rPr>
          <w:rFonts w:ascii="仿宋" w:hAnsi="仿宋" w:hint="eastAsia"/>
          <w:b/>
          <w:color w:val="000000" w:themeColor="text1"/>
          <w:szCs w:val="32"/>
        </w:rPr>
        <w:t>九、《关于进一步强化高速公路建设项目管理的意见》（豫交文〔</w:t>
      </w:r>
      <w:r>
        <w:rPr>
          <w:rFonts w:ascii="仿宋" w:hAnsi="仿宋" w:hint="eastAsia"/>
          <w:b/>
          <w:color w:val="000000" w:themeColor="text1"/>
          <w:szCs w:val="32"/>
        </w:rPr>
        <w:t>2014</w:t>
      </w:r>
      <w:r>
        <w:rPr>
          <w:rFonts w:ascii="仿宋" w:hAnsi="仿宋" w:hint="eastAsia"/>
          <w:b/>
          <w:color w:val="000000" w:themeColor="text1"/>
          <w:szCs w:val="32"/>
        </w:rPr>
        <w:t>〕</w:t>
      </w:r>
      <w:r>
        <w:rPr>
          <w:rFonts w:ascii="仿宋" w:hAnsi="仿宋" w:hint="eastAsia"/>
          <w:b/>
          <w:color w:val="000000" w:themeColor="text1"/>
          <w:szCs w:val="32"/>
        </w:rPr>
        <w:t>280</w:t>
      </w:r>
      <w:r>
        <w:rPr>
          <w:rFonts w:ascii="仿宋" w:hAnsi="仿宋" w:hint="eastAsia"/>
          <w:b/>
          <w:color w:val="000000" w:themeColor="text1"/>
          <w:szCs w:val="32"/>
        </w:rPr>
        <w:t>号）</w:t>
      </w:r>
    </w:p>
    <w:p w:rsidR="00CE72F7" w:rsidRDefault="00BE6108">
      <w:pPr>
        <w:spacing w:line="600" w:lineRule="exact"/>
        <w:ind w:firstLine="640"/>
        <w:rPr>
          <w:rFonts w:ascii="仿宋" w:hAnsi="仿宋"/>
          <w:color w:val="000000" w:themeColor="text1"/>
          <w:szCs w:val="32"/>
        </w:rPr>
      </w:pPr>
      <w:r>
        <w:rPr>
          <w:rFonts w:ascii="仿宋" w:hAnsi="仿宋" w:hint="eastAsia"/>
          <w:color w:val="000000" w:themeColor="text1"/>
          <w:szCs w:val="32"/>
        </w:rPr>
        <w:t>第三部分“加快竣工验收”第三条修改为“按期推进验收，强化责任追究。项目建设单位要按照《关于进一步加强我省高速公路和普通干线公路竣（交）工验收工作的通知》（豫交文〔</w:t>
      </w:r>
      <w:r>
        <w:rPr>
          <w:rFonts w:ascii="仿宋" w:hAnsi="仿宋" w:hint="eastAsia"/>
          <w:color w:val="000000" w:themeColor="text1"/>
          <w:szCs w:val="32"/>
        </w:rPr>
        <w:t>2014</w:t>
      </w:r>
      <w:r>
        <w:rPr>
          <w:rFonts w:ascii="仿宋" w:hAnsi="仿宋" w:hint="eastAsia"/>
          <w:color w:val="000000" w:themeColor="text1"/>
          <w:szCs w:val="32"/>
        </w:rPr>
        <w:t>〕</w:t>
      </w:r>
      <w:r>
        <w:rPr>
          <w:rFonts w:ascii="仿宋" w:hAnsi="仿宋" w:hint="eastAsia"/>
          <w:color w:val="000000" w:themeColor="text1"/>
          <w:szCs w:val="32"/>
        </w:rPr>
        <w:t>32</w:t>
      </w:r>
      <w:r>
        <w:rPr>
          <w:rFonts w:ascii="仿宋" w:hAnsi="仿宋" w:hint="eastAsia"/>
          <w:color w:val="000000" w:themeColor="text1"/>
          <w:szCs w:val="32"/>
        </w:rPr>
        <w:t>号）要求，加强竣工验收</w:t>
      </w:r>
      <w:r>
        <w:rPr>
          <w:rFonts w:ascii="仿宋" w:hAnsi="仿宋" w:hint="eastAsia"/>
          <w:color w:val="000000" w:themeColor="text1"/>
          <w:szCs w:val="32"/>
        </w:rPr>
        <w:t>台帐管理，按计划加快推进各分项验收工作，定期跟踪完成进度，确保按期完成竣工验收”。</w:t>
      </w:r>
    </w:p>
    <w:p w:rsidR="00CE72F7" w:rsidRDefault="00BE6108">
      <w:pPr>
        <w:adjustRightInd w:val="0"/>
        <w:snapToGrid w:val="0"/>
        <w:spacing w:line="600" w:lineRule="exact"/>
        <w:ind w:firstLine="643"/>
        <w:rPr>
          <w:rFonts w:ascii="仿宋" w:hAnsi="仿宋" w:cs="黑体"/>
          <w:b/>
          <w:szCs w:val="36"/>
        </w:rPr>
      </w:pPr>
      <w:r>
        <w:rPr>
          <w:rFonts w:ascii="仿宋" w:hAnsi="仿宋" w:cs="黑体" w:hint="eastAsia"/>
          <w:b/>
          <w:szCs w:val="36"/>
        </w:rPr>
        <w:t>十、《关于印发河南省公路设计企业信用评价实施办法（试行）的通知》（豫交文〔</w:t>
      </w:r>
      <w:r>
        <w:rPr>
          <w:rFonts w:ascii="仿宋" w:hAnsi="仿宋" w:cs="黑体" w:hint="eastAsia"/>
          <w:b/>
          <w:szCs w:val="36"/>
        </w:rPr>
        <w:t>2014</w:t>
      </w:r>
      <w:r>
        <w:rPr>
          <w:rFonts w:ascii="仿宋" w:hAnsi="仿宋" w:cs="黑体" w:hint="eastAsia"/>
          <w:b/>
          <w:szCs w:val="36"/>
        </w:rPr>
        <w:t>〕</w:t>
      </w:r>
      <w:r>
        <w:rPr>
          <w:rFonts w:ascii="仿宋" w:hAnsi="仿宋" w:cs="黑体" w:hint="eastAsia"/>
          <w:b/>
          <w:szCs w:val="36"/>
        </w:rPr>
        <w:t>807</w:t>
      </w:r>
      <w:r>
        <w:rPr>
          <w:rFonts w:ascii="仿宋" w:hAnsi="仿宋" w:cs="黑体" w:hint="eastAsia"/>
          <w:b/>
          <w:szCs w:val="36"/>
        </w:rPr>
        <w:t>号）</w:t>
      </w:r>
    </w:p>
    <w:p w:rsidR="00CE72F7" w:rsidRDefault="00BE6108">
      <w:pPr>
        <w:adjustRightInd w:val="0"/>
        <w:snapToGrid w:val="0"/>
        <w:spacing w:line="600" w:lineRule="exact"/>
        <w:ind w:firstLine="640"/>
        <w:rPr>
          <w:rFonts w:ascii="仿宋" w:hAnsi="仿宋" w:cs="楷体"/>
          <w:szCs w:val="36"/>
        </w:rPr>
      </w:pPr>
      <w:r>
        <w:rPr>
          <w:rFonts w:ascii="仿宋" w:hAnsi="仿宋" w:cs="楷体" w:hint="eastAsia"/>
          <w:szCs w:val="36"/>
        </w:rPr>
        <w:t>1</w:t>
      </w:r>
      <w:r>
        <w:rPr>
          <w:rFonts w:ascii="仿宋" w:hAnsi="仿宋" w:cs="楷体" w:hint="eastAsia"/>
          <w:szCs w:val="36"/>
        </w:rPr>
        <w:t>、第八条</w:t>
      </w:r>
      <w:r>
        <w:rPr>
          <w:rFonts w:ascii="仿宋" w:hAnsi="仿宋" w:cs="Times New Roman" w:hint="eastAsia"/>
          <w:bCs/>
          <w:szCs w:val="36"/>
        </w:rPr>
        <w:t>修改为</w:t>
      </w:r>
      <w:r>
        <w:rPr>
          <w:rFonts w:ascii="仿宋" w:hAnsi="仿宋" w:cs="Times New Roman" w:hint="eastAsia"/>
          <w:szCs w:val="36"/>
        </w:rPr>
        <w:t>“河南省专业乙级以上公路设计企业信用评价等级分为五个等级，</w:t>
      </w:r>
      <w:r>
        <w:rPr>
          <w:rFonts w:ascii="仿宋" w:hAnsi="仿宋" w:cs="Times New Roman" w:hint="eastAsia"/>
          <w:szCs w:val="36"/>
        </w:rPr>
        <w:t>AA</w:t>
      </w:r>
      <w:r>
        <w:rPr>
          <w:rFonts w:ascii="仿宋" w:hAnsi="仿宋" w:cs="Times New Roman" w:hint="eastAsia"/>
          <w:szCs w:val="36"/>
        </w:rPr>
        <w:t>级，信用好；</w:t>
      </w:r>
      <w:r>
        <w:rPr>
          <w:rFonts w:ascii="仿宋" w:hAnsi="仿宋" w:cs="Times New Roman" w:hint="eastAsia"/>
          <w:szCs w:val="36"/>
        </w:rPr>
        <w:t>A</w:t>
      </w:r>
      <w:r>
        <w:rPr>
          <w:rFonts w:ascii="仿宋" w:hAnsi="仿宋" w:cs="Times New Roman" w:hint="eastAsia"/>
          <w:szCs w:val="36"/>
        </w:rPr>
        <w:t>级，信用较好；</w:t>
      </w:r>
      <w:r>
        <w:rPr>
          <w:rFonts w:ascii="仿宋" w:hAnsi="仿宋" w:cs="Times New Roman" w:hint="eastAsia"/>
          <w:szCs w:val="36"/>
        </w:rPr>
        <w:t>B</w:t>
      </w:r>
      <w:r>
        <w:rPr>
          <w:rFonts w:ascii="仿宋" w:hAnsi="仿宋" w:cs="Times New Roman" w:hint="eastAsia"/>
          <w:szCs w:val="36"/>
        </w:rPr>
        <w:t>级，信用一般；</w:t>
      </w:r>
      <w:r>
        <w:rPr>
          <w:rFonts w:ascii="仿宋" w:hAnsi="仿宋" w:cs="Times New Roman" w:hint="eastAsia"/>
          <w:szCs w:val="36"/>
        </w:rPr>
        <w:t>C</w:t>
      </w:r>
      <w:r>
        <w:rPr>
          <w:rFonts w:ascii="仿宋" w:hAnsi="仿宋" w:cs="Times New Roman" w:hint="eastAsia"/>
          <w:szCs w:val="36"/>
        </w:rPr>
        <w:t>级，信用较差；</w:t>
      </w:r>
      <w:r>
        <w:rPr>
          <w:rFonts w:ascii="仿宋" w:hAnsi="仿宋" w:cs="Times New Roman" w:hint="eastAsia"/>
          <w:szCs w:val="36"/>
        </w:rPr>
        <w:t>D</w:t>
      </w:r>
      <w:r>
        <w:rPr>
          <w:rFonts w:ascii="仿宋" w:hAnsi="仿宋" w:cs="Times New Roman" w:hint="eastAsia"/>
          <w:szCs w:val="36"/>
        </w:rPr>
        <w:t>级，存在严重失信行为，信用差”。</w:t>
      </w:r>
    </w:p>
    <w:p w:rsidR="00CE72F7" w:rsidRDefault="00BE6108">
      <w:pPr>
        <w:adjustRightInd w:val="0"/>
        <w:snapToGrid w:val="0"/>
        <w:spacing w:line="600" w:lineRule="exact"/>
        <w:ind w:firstLine="640"/>
        <w:rPr>
          <w:rFonts w:ascii="仿宋" w:hAnsi="仿宋" w:cs="楷体"/>
          <w:szCs w:val="36"/>
        </w:rPr>
      </w:pPr>
      <w:r>
        <w:rPr>
          <w:rFonts w:ascii="仿宋" w:hAnsi="仿宋" w:cs="楷体" w:hint="eastAsia"/>
          <w:szCs w:val="36"/>
        </w:rPr>
        <w:t>2</w:t>
      </w:r>
      <w:r>
        <w:rPr>
          <w:rFonts w:ascii="仿宋" w:hAnsi="仿宋" w:cs="楷体" w:hint="eastAsia"/>
          <w:szCs w:val="36"/>
        </w:rPr>
        <w:t>、删除第三十二条。</w:t>
      </w:r>
    </w:p>
    <w:p w:rsidR="00CE72F7" w:rsidRDefault="00BE6108">
      <w:pPr>
        <w:spacing w:line="600" w:lineRule="exact"/>
        <w:ind w:firstLine="643"/>
        <w:rPr>
          <w:rFonts w:ascii="仿宋" w:hAnsi="仿宋"/>
          <w:b/>
          <w:color w:val="000000" w:themeColor="text1"/>
          <w:szCs w:val="32"/>
        </w:rPr>
      </w:pPr>
      <w:r>
        <w:rPr>
          <w:rFonts w:ascii="仿宋" w:hAnsi="仿宋" w:hint="eastAsia"/>
          <w:b/>
          <w:color w:val="000000" w:themeColor="text1"/>
          <w:szCs w:val="32"/>
        </w:rPr>
        <w:t>十一、《关于进一步加强全省在建高速公路路面工程施工质量的通知》（豫交文﹝</w:t>
      </w:r>
      <w:r>
        <w:rPr>
          <w:rFonts w:ascii="仿宋" w:hAnsi="仿宋" w:hint="eastAsia"/>
          <w:b/>
          <w:color w:val="000000" w:themeColor="text1"/>
          <w:szCs w:val="32"/>
        </w:rPr>
        <w:t>2015</w:t>
      </w:r>
      <w:r>
        <w:rPr>
          <w:rFonts w:ascii="仿宋" w:hAnsi="仿宋" w:hint="eastAsia"/>
          <w:b/>
          <w:color w:val="000000" w:themeColor="text1"/>
          <w:szCs w:val="32"/>
        </w:rPr>
        <w:t>﹞</w:t>
      </w:r>
      <w:r>
        <w:rPr>
          <w:rFonts w:ascii="仿宋" w:hAnsi="仿宋" w:hint="eastAsia"/>
          <w:b/>
          <w:color w:val="000000" w:themeColor="text1"/>
          <w:szCs w:val="32"/>
        </w:rPr>
        <w:t>163</w:t>
      </w:r>
      <w:r>
        <w:rPr>
          <w:rFonts w:ascii="仿宋" w:hAnsi="仿宋" w:hint="eastAsia"/>
          <w:b/>
          <w:color w:val="000000" w:themeColor="text1"/>
          <w:szCs w:val="32"/>
        </w:rPr>
        <w:t>号）</w:t>
      </w:r>
    </w:p>
    <w:p w:rsidR="00CE72F7" w:rsidRDefault="00BE6108">
      <w:pPr>
        <w:spacing w:line="600" w:lineRule="exact"/>
        <w:ind w:firstLine="640"/>
        <w:rPr>
          <w:rFonts w:ascii="Times New Roman" w:hAnsi="Times New Roman" w:cs="Times New Roman"/>
          <w:color w:val="000000" w:themeColor="text1"/>
          <w:szCs w:val="32"/>
          <w:shd w:val="clear" w:color="auto" w:fill="FFFFFF"/>
        </w:rPr>
      </w:pPr>
      <w:r>
        <w:rPr>
          <w:rFonts w:ascii="Times New Roman" w:hAnsi="Times New Roman" w:cs="Times New Roman" w:hint="eastAsia"/>
          <w:color w:val="000000" w:themeColor="text1"/>
          <w:szCs w:val="32"/>
          <w:shd w:val="clear" w:color="auto" w:fill="FFFFFF"/>
        </w:rPr>
        <w:t>第三部分“加强监督检查”</w:t>
      </w:r>
      <w:r>
        <w:rPr>
          <w:rFonts w:ascii="Times New Roman" w:hAnsi="Times New Roman" w:cs="Times New Roman"/>
          <w:color w:val="000000" w:themeColor="text1"/>
          <w:szCs w:val="32"/>
          <w:shd w:val="clear" w:color="auto" w:fill="FFFFFF"/>
        </w:rPr>
        <w:t>修改为</w:t>
      </w:r>
      <w:r>
        <w:rPr>
          <w:rFonts w:ascii="Times New Roman" w:hAnsi="Times New Roman" w:cs="Times New Roman" w:hint="eastAsia"/>
          <w:color w:val="000000" w:themeColor="text1"/>
          <w:szCs w:val="32"/>
          <w:shd w:val="clear" w:color="auto" w:fill="FFFFFF"/>
        </w:rPr>
        <w:t>“除上述要求外，建设各方在施工过程中还应按照有关规范、标准和《河南省高速公路施工标准化技术指南》的有关要求进行施工，建设单位要加大督查力度，监理单位要加强现场监理和抽查，省质检站将加大频率，不定期地对各项目进行监督抽查，凡发现使用不合格集料、不能严格按照上述要求进行路面施工并造成质量问题的将严厉追究有关人员和单位的责任”。</w:t>
      </w:r>
    </w:p>
    <w:p w:rsidR="00CE72F7" w:rsidRDefault="00BE6108">
      <w:pPr>
        <w:spacing w:line="600" w:lineRule="exact"/>
        <w:ind w:firstLine="643"/>
        <w:rPr>
          <w:rFonts w:ascii="仿宋" w:hAnsi="仿宋"/>
          <w:b/>
          <w:szCs w:val="32"/>
        </w:rPr>
      </w:pPr>
      <w:r>
        <w:rPr>
          <w:rFonts w:ascii="仿宋" w:hAnsi="仿宋" w:hint="eastAsia"/>
          <w:b/>
          <w:szCs w:val="32"/>
        </w:rPr>
        <w:t>十二、《关于进一步加强桥梁支座质量控制的通知》（豫交文﹝</w:t>
      </w:r>
      <w:r>
        <w:rPr>
          <w:rFonts w:ascii="仿宋" w:hAnsi="仿宋" w:hint="eastAsia"/>
          <w:b/>
          <w:szCs w:val="32"/>
        </w:rPr>
        <w:t>2015</w:t>
      </w:r>
      <w:r>
        <w:rPr>
          <w:rFonts w:ascii="仿宋" w:hAnsi="仿宋" w:hint="eastAsia"/>
          <w:b/>
          <w:szCs w:val="32"/>
        </w:rPr>
        <w:t>﹞</w:t>
      </w:r>
      <w:r>
        <w:rPr>
          <w:rFonts w:ascii="仿宋" w:hAnsi="仿宋" w:hint="eastAsia"/>
          <w:b/>
          <w:szCs w:val="32"/>
        </w:rPr>
        <w:t>171</w:t>
      </w:r>
      <w:r>
        <w:rPr>
          <w:rFonts w:ascii="仿宋" w:hAnsi="仿宋" w:hint="eastAsia"/>
          <w:b/>
          <w:szCs w:val="32"/>
        </w:rPr>
        <w:t>号）</w:t>
      </w:r>
    </w:p>
    <w:p w:rsidR="00CE72F7" w:rsidRDefault="00BE6108">
      <w:pPr>
        <w:spacing w:line="600" w:lineRule="exact"/>
        <w:ind w:firstLine="640"/>
        <w:rPr>
          <w:rFonts w:ascii="黑体" w:eastAsia="黑体" w:hAnsi="黑体"/>
          <w:szCs w:val="32"/>
        </w:rPr>
      </w:pPr>
      <w:r>
        <w:rPr>
          <w:rFonts w:ascii="Times New Roman" w:hAnsi="Times New Roman" w:cs="Times New Roman" w:hint="eastAsia"/>
          <w:color w:val="333333"/>
          <w:szCs w:val="32"/>
          <w:shd w:val="clear" w:color="auto" w:fill="FFFFFF"/>
        </w:rPr>
        <w:t>第七条修改为“强化支座质量责任追究制度。对桥梁支座出现严重质量问题的要追究相关单位的责任；对采用劣质材料、偷工减料的支座供应厂家按照《公路建设市场管理办法》进行处理”。</w:t>
      </w:r>
    </w:p>
    <w:p w:rsidR="00CE72F7" w:rsidRDefault="00BE6108">
      <w:pPr>
        <w:spacing w:line="600" w:lineRule="exact"/>
        <w:ind w:firstLine="643"/>
        <w:rPr>
          <w:rFonts w:ascii="仿宋" w:hAnsi="仿宋"/>
          <w:b/>
          <w:bCs/>
          <w:kern w:val="44"/>
          <w:szCs w:val="32"/>
        </w:rPr>
      </w:pPr>
      <w:r>
        <w:rPr>
          <w:rFonts w:ascii="仿宋" w:hAnsi="仿宋" w:hint="eastAsia"/>
          <w:b/>
          <w:bCs/>
          <w:kern w:val="44"/>
          <w:szCs w:val="32"/>
        </w:rPr>
        <w:t>十三、《河南省道路运输车辆动态监督管理实施细则（试行）》（豫交文〔</w:t>
      </w:r>
      <w:r>
        <w:rPr>
          <w:rFonts w:ascii="仿宋" w:hAnsi="仿宋" w:hint="eastAsia"/>
          <w:b/>
          <w:bCs/>
          <w:kern w:val="44"/>
          <w:szCs w:val="32"/>
        </w:rPr>
        <w:t>2017</w:t>
      </w:r>
      <w:r>
        <w:rPr>
          <w:rFonts w:ascii="仿宋" w:hAnsi="仿宋" w:hint="eastAsia"/>
          <w:b/>
          <w:bCs/>
          <w:kern w:val="44"/>
          <w:szCs w:val="32"/>
        </w:rPr>
        <w:t>〕</w:t>
      </w:r>
      <w:r>
        <w:rPr>
          <w:rFonts w:ascii="仿宋" w:hAnsi="仿宋" w:hint="eastAsia"/>
          <w:b/>
          <w:bCs/>
          <w:kern w:val="44"/>
          <w:szCs w:val="32"/>
        </w:rPr>
        <w:t>403</w:t>
      </w:r>
      <w:r>
        <w:rPr>
          <w:rFonts w:ascii="仿宋" w:hAnsi="仿宋" w:hint="eastAsia"/>
          <w:b/>
          <w:bCs/>
          <w:kern w:val="44"/>
          <w:szCs w:val="32"/>
        </w:rPr>
        <w:t>号）</w:t>
      </w:r>
    </w:p>
    <w:p w:rsidR="00CE72F7" w:rsidRDefault="00BE6108">
      <w:pPr>
        <w:spacing w:line="600" w:lineRule="exact"/>
        <w:ind w:firstLine="640"/>
        <w:rPr>
          <w:rFonts w:ascii="仿宋" w:hAnsi="仿宋"/>
          <w:bCs/>
          <w:kern w:val="44"/>
          <w:szCs w:val="32"/>
        </w:rPr>
      </w:pPr>
      <w:r>
        <w:rPr>
          <w:rFonts w:ascii="仿宋" w:hAnsi="仿宋" w:hint="eastAsia"/>
          <w:bCs/>
          <w:kern w:val="44"/>
          <w:szCs w:val="32"/>
        </w:rPr>
        <w:t>第四十四条修改为“对考核不合格的服务商，依法进行整改，整改期不少于考核期。整改期内，道路运输企业不得将其车辆接入考核不合格服务商的监控平台（已接入平台的车辆除外）。年度考核不合格且整改结束未按照要求改正的，有省道路运输管理机构予以公告”。</w:t>
      </w:r>
    </w:p>
    <w:p w:rsidR="00CE72F7" w:rsidRDefault="00BE6108">
      <w:pPr>
        <w:spacing w:line="600" w:lineRule="exact"/>
        <w:ind w:firstLine="643"/>
        <w:rPr>
          <w:rFonts w:ascii="仿宋" w:hAnsi="仿宋"/>
          <w:b/>
        </w:rPr>
      </w:pPr>
      <w:r>
        <w:rPr>
          <w:rFonts w:ascii="仿宋" w:hAnsi="仿宋" w:hint="eastAsia"/>
          <w:b/>
        </w:rPr>
        <w:t>十四、《关于印</w:t>
      </w:r>
      <w:r>
        <w:rPr>
          <w:rFonts w:ascii="仿宋" w:hAnsi="仿宋" w:hint="eastAsia"/>
          <w:b/>
        </w:rPr>
        <w:t>发河南省交通运输安全生产信用管理规定（试行）的通知》（豫交文〔</w:t>
      </w:r>
      <w:r>
        <w:rPr>
          <w:rFonts w:ascii="仿宋" w:hAnsi="仿宋" w:hint="eastAsia"/>
          <w:b/>
        </w:rPr>
        <w:t>2018</w:t>
      </w:r>
      <w:r>
        <w:rPr>
          <w:rFonts w:ascii="仿宋" w:hAnsi="仿宋" w:hint="eastAsia"/>
          <w:b/>
        </w:rPr>
        <w:t>〕</w:t>
      </w:r>
      <w:r>
        <w:rPr>
          <w:rFonts w:ascii="仿宋" w:hAnsi="仿宋" w:hint="eastAsia"/>
          <w:b/>
        </w:rPr>
        <w:t>396</w:t>
      </w:r>
      <w:r>
        <w:rPr>
          <w:rFonts w:ascii="仿宋" w:hAnsi="仿宋" w:hint="eastAsia"/>
          <w:b/>
        </w:rPr>
        <w:t>号）</w:t>
      </w:r>
      <w:r>
        <w:rPr>
          <w:rFonts w:ascii="仿宋" w:hAnsi="仿宋" w:hint="eastAsia"/>
          <w:b/>
        </w:rPr>
        <w:t xml:space="preserve">  </w:t>
      </w:r>
    </w:p>
    <w:p w:rsidR="00CE72F7" w:rsidRDefault="00BE6108">
      <w:pPr>
        <w:spacing w:line="600" w:lineRule="exact"/>
        <w:ind w:firstLine="640"/>
      </w:pPr>
      <w:r>
        <w:rPr>
          <w:rFonts w:hint="eastAsia"/>
        </w:rPr>
        <w:t>第十七条修改为“</w:t>
      </w:r>
      <w:r>
        <w:rPr>
          <w:rFonts w:ascii="仿宋" w:hAnsi="仿宋" w:hint="eastAsia"/>
          <w:szCs w:val="32"/>
        </w:rPr>
        <w:t>交通运输企业和从业人员发生安全生产责任事故，存在重大事故隐患或存在严重不良行为，按照有关规定和程序纳入安全生产失信联合惩戒严重失信主体名单管理</w:t>
      </w:r>
      <w:r>
        <w:rPr>
          <w:rFonts w:hint="eastAsia"/>
        </w:rPr>
        <w:t>”。</w:t>
      </w:r>
    </w:p>
    <w:p w:rsidR="00CE72F7" w:rsidRDefault="00BE6108">
      <w:pPr>
        <w:spacing w:line="600" w:lineRule="exact"/>
        <w:ind w:firstLineChars="177" w:firstLine="566"/>
        <w:rPr>
          <w:rFonts w:ascii="仿宋" w:hAnsi="仿宋"/>
          <w:szCs w:val="32"/>
        </w:rPr>
      </w:pPr>
      <w:r>
        <w:rPr>
          <w:rFonts w:ascii="仿宋" w:hAnsi="仿宋" w:hint="eastAsia"/>
          <w:bCs/>
          <w:kern w:val="44"/>
          <w:szCs w:val="32"/>
        </w:rPr>
        <w:t>第二十二条修改为“</w:t>
      </w:r>
      <w:r>
        <w:rPr>
          <w:rFonts w:ascii="仿宋" w:hAnsi="仿宋" w:hint="eastAsia"/>
          <w:szCs w:val="32"/>
        </w:rPr>
        <w:t>任何组织和个人均可通过信用平台查询交通运输企业和从业人员的安全生产信用等级和失信行为信息</w:t>
      </w:r>
      <w:r>
        <w:rPr>
          <w:rFonts w:ascii="仿宋" w:hAnsi="仿宋" w:hint="eastAsia"/>
          <w:bCs/>
          <w:kern w:val="44"/>
          <w:szCs w:val="32"/>
        </w:rPr>
        <w:t>”</w:t>
      </w:r>
      <w:r>
        <w:rPr>
          <w:rFonts w:ascii="仿宋" w:hAnsi="仿宋" w:hint="eastAsia"/>
          <w:szCs w:val="32"/>
        </w:rPr>
        <w:t xml:space="preserve"> </w:t>
      </w:r>
      <w:r>
        <w:rPr>
          <w:rFonts w:ascii="仿宋" w:hAnsi="仿宋" w:hint="eastAsia"/>
          <w:szCs w:val="32"/>
        </w:rPr>
        <w:t>。</w:t>
      </w:r>
    </w:p>
    <w:p w:rsidR="00CE72F7" w:rsidRDefault="00BE6108">
      <w:pPr>
        <w:spacing w:line="600" w:lineRule="exact"/>
        <w:ind w:firstLineChars="250" w:firstLine="803"/>
        <w:rPr>
          <w:rFonts w:ascii="仿宋" w:hAnsi="仿宋"/>
          <w:b/>
          <w:bCs/>
          <w:kern w:val="44"/>
          <w:szCs w:val="32"/>
        </w:rPr>
      </w:pPr>
      <w:r>
        <w:rPr>
          <w:rFonts w:ascii="仿宋" w:hAnsi="仿宋" w:hint="eastAsia"/>
          <w:b/>
          <w:bCs/>
          <w:kern w:val="44"/>
          <w:szCs w:val="32"/>
        </w:rPr>
        <w:t>十五、《关于印发河南省交通运输安全生产通报约谈制度的通知》（豫交文〔</w:t>
      </w:r>
      <w:r>
        <w:rPr>
          <w:rFonts w:ascii="仿宋" w:hAnsi="仿宋" w:hint="eastAsia"/>
          <w:b/>
          <w:bCs/>
          <w:kern w:val="44"/>
          <w:szCs w:val="32"/>
        </w:rPr>
        <w:t>2019</w:t>
      </w:r>
      <w:r>
        <w:rPr>
          <w:rFonts w:ascii="仿宋" w:hAnsi="仿宋" w:hint="eastAsia"/>
          <w:b/>
          <w:bCs/>
          <w:kern w:val="44"/>
          <w:szCs w:val="32"/>
        </w:rPr>
        <w:t>〕</w:t>
      </w:r>
      <w:r>
        <w:rPr>
          <w:rFonts w:ascii="仿宋" w:hAnsi="仿宋" w:hint="eastAsia"/>
          <w:b/>
          <w:bCs/>
          <w:kern w:val="44"/>
          <w:szCs w:val="32"/>
        </w:rPr>
        <w:t>160</w:t>
      </w:r>
      <w:r>
        <w:rPr>
          <w:rFonts w:ascii="仿宋" w:hAnsi="仿宋" w:hint="eastAsia"/>
          <w:b/>
          <w:bCs/>
          <w:kern w:val="44"/>
          <w:szCs w:val="32"/>
        </w:rPr>
        <w:t>号）</w:t>
      </w:r>
    </w:p>
    <w:p w:rsidR="00CE72F7" w:rsidRDefault="00BE6108">
      <w:pPr>
        <w:spacing w:line="600" w:lineRule="exact"/>
        <w:ind w:firstLine="640"/>
        <w:rPr>
          <w:rFonts w:ascii="仿宋" w:hAnsi="仿宋"/>
          <w:bCs/>
          <w:kern w:val="44"/>
          <w:szCs w:val="32"/>
        </w:rPr>
      </w:pPr>
      <w:r>
        <w:rPr>
          <w:rFonts w:hint="eastAsia"/>
        </w:rPr>
        <w:t>第十一条</w:t>
      </w:r>
      <w:r>
        <w:rPr>
          <w:rFonts w:ascii="仿宋" w:hAnsi="仿宋" w:hint="eastAsia"/>
          <w:bCs/>
          <w:kern w:val="44"/>
          <w:szCs w:val="32"/>
        </w:rPr>
        <w:t>第三款修改为“因发生生产安全责任事故，被省厅约谈的生产经营单位，按照《河南省交通运输安全生产信用管理规定（试行）》，同时纳入安全生产失信联合惩戒严重失信主体名单管理”。</w:t>
      </w:r>
    </w:p>
    <w:p w:rsidR="00CE72F7" w:rsidRDefault="00BE6108">
      <w:pPr>
        <w:ind w:firstLine="643"/>
        <w:rPr>
          <w:rFonts w:ascii="仿宋" w:hAnsi="仿宋"/>
          <w:b/>
        </w:rPr>
      </w:pPr>
      <w:r>
        <w:rPr>
          <w:rFonts w:ascii="仿宋" w:hAnsi="仿宋" w:hint="eastAsia"/>
          <w:b/>
        </w:rPr>
        <w:t>十六、《关于印发河南省公路水运工程施工招标投标管理实施细则的通知》（豫交规〔</w:t>
      </w:r>
      <w:r>
        <w:rPr>
          <w:rFonts w:ascii="仿宋" w:hAnsi="仿宋" w:hint="eastAsia"/>
          <w:b/>
        </w:rPr>
        <w:t>2019</w:t>
      </w:r>
      <w:r>
        <w:rPr>
          <w:rFonts w:ascii="仿宋" w:hAnsi="仿宋" w:hint="eastAsia"/>
          <w:b/>
        </w:rPr>
        <w:t>〕</w:t>
      </w:r>
      <w:r>
        <w:rPr>
          <w:rFonts w:ascii="仿宋" w:hAnsi="仿宋" w:hint="eastAsia"/>
          <w:b/>
        </w:rPr>
        <w:t>3</w:t>
      </w:r>
      <w:r>
        <w:rPr>
          <w:rFonts w:ascii="仿宋" w:hAnsi="仿宋" w:hint="eastAsia"/>
          <w:b/>
        </w:rPr>
        <w:t>号）</w:t>
      </w:r>
    </w:p>
    <w:p w:rsidR="00CE72F7" w:rsidRDefault="00BE6108">
      <w:pPr>
        <w:ind w:firstLine="640"/>
      </w:pPr>
      <w:r>
        <w:rPr>
          <w:rFonts w:hint="eastAsia"/>
        </w:rPr>
        <w:t>第四十三条修改为“投诉人不得以投诉为名排挤竞争对手，不得进行虚假、恶意投诉，阻碍招标投标活动的正常进行。恶意虚假投诉一经查实，将视情节轻重按照信用评价管理办法对投诉人进行扣分、信用等级降级、直接定为</w:t>
      </w:r>
      <w:r>
        <w:rPr>
          <w:rFonts w:hint="eastAsia"/>
        </w:rPr>
        <w:t>D</w:t>
      </w:r>
      <w:r>
        <w:rPr>
          <w:rFonts w:hint="eastAsia"/>
        </w:rPr>
        <w:t>级等处理。”</w:t>
      </w:r>
    </w:p>
    <w:sectPr w:rsidR="00CE72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F7" w:rsidRDefault="00BE6108">
      <w:pPr>
        <w:spacing w:line="240" w:lineRule="auto"/>
        <w:ind w:firstLine="640"/>
      </w:pPr>
      <w:r>
        <w:separator/>
      </w:r>
    </w:p>
  </w:endnote>
  <w:endnote w:type="continuationSeparator" w:id="0">
    <w:p w:rsidR="00CE72F7" w:rsidRDefault="00BE610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F7" w:rsidRDefault="00BE6108">
      <w:pPr>
        <w:ind w:firstLine="640"/>
      </w:pPr>
      <w:r>
        <w:separator/>
      </w:r>
    </w:p>
  </w:footnote>
  <w:footnote w:type="continuationSeparator" w:id="0">
    <w:p w:rsidR="00CE72F7" w:rsidRDefault="00BE6108">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pStyle w:val="a5"/>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F7" w:rsidRDefault="00CE72F7">
    <w:pPr>
      <w:pStyle w:val="a5"/>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FF"/>
    <w:rsid w:val="00066329"/>
    <w:rsid w:val="000C235C"/>
    <w:rsid w:val="001863E6"/>
    <w:rsid w:val="001D636E"/>
    <w:rsid w:val="0021013F"/>
    <w:rsid w:val="002214FF"/>
    <w:rsid w:val="00246652"/>
    <w:rsid w:val="002472E9"/>
    <w:rsid w:val="00247DB4"/>
    <w:rsid w:val="00261680"/>
    <w:rsid w:val="00376C05"/>
    <w:rsid w:val="004E6C54"/>
    <w:rsid w:val="004F1937"/>
    <w:rsid w:val="00732B39"/>
    <w:rsid w:val="00837177"/>
    <w:rsid w:val="008B4A53"/>
    <w:rsid w:val="009102BA"/>
    <w:rsid w:val="00930EB1"/>
    <w:rsid w:val="009509AC"/>
    <w:rsid w:val="00976B47"/>
    <w:rsid w:val="00A53177"/>
    <w:rsid w:val="00AA74EE"/>
    <w:rsid w:val="00BE6108"/>
    <w:rsid w:val="00C32BF8"/>
    <w:rsid w:val="00C872DB"/>
    <w:rsid w:val="00CA35C7"/>
    <w:rsid w:val="00CC62A1"/>
    <w:rsid w:val="00CE309B"/>
    <w:rsid w:val="00CE72F7"/>
    <w:rsid w:val="00D7668F"/>
    <w:rsid w:val="00EB70F4"/>
    <w:rsid w:val="049B2996"/>
    <w:rsid w:val="4E0462FC"/>
    <w:rsid w:val="5DA0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
      <w:kern w:val="2"/>
      <w:sz w:val="32"/>
      <w:szCs w:val="22"/>
    </w:rPr>
  </w:style>
  <w:style w:type="paragraph" w:styleId="1">
    <w:name w:val="heading 1"/>
    <w:basedOn w:val="a"/>
    <w:next w:val="a"/>
    <w:link w:val="1Char"/>
    <w:uiPriority w:val="9"/>
    <w:qFormat/>
    <w:pPr>
      <w:keepNext/>
      <w:keepLines/>
      <w:outlineLvl w:val="0"/>
    </w:pPr>
    <w:rPr>
      <w:rFonts w:eastAsia="文星标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paragraph" w:styleId="a5">
    <w:name w:val="header"/>
    <w:basedOn w:val="a"/>
    <w:next w:val="a"/>
    <w:link w:val="Char1"/>
    <w:uiPriority w:val="99"/>
    <w:unhideWhenUsed/>
    <w:pPr>
      <w:pBdr>
        <w:bottom w:val="single" w:sz="6" w:space="1" w:color="auto"/>
      </w:pBdr>
      <w:tabs>
        <w:tab w:val="center" w:pos="4153"/>
        <w:tab w:val="right" w:pos="8306"/>
      </w:tabs>
      <w:snapToGrid w:val="0"/>
      <w:spacing w:line="240" w:lineRule="auto"/>
      <w:jc w:val="center"/>
    </w:pPr>
    <w:rPr>
      <w:szCs w:val="18"/>
    </w:rPr>
  </w:style>
  <w:style w:type="character" w:customStyle="1" w:styleId="1Char">
    <w:name w:val="标题 1 Char"/>
    <w:basedOn w:val="a0"/>
    <w:link w:val="1"/>
    <w:uiPriority w:val="9"/>
    <w:qFormat/>
    <w:rPr>
      <w:rFonts w:eastAsia="文星标宋"/>
      <w:b/>
      <w:bCs/>
      <w:kern w:val="44"/>
      <w:sz w:val="36"/>
      <w:szCs w:val="44"/>
    </w:rPr>
  </w:style>
  <w:style w:type="character" w:customStyle="1" w:styleId="Char1">
    <w:name w:val="页眉 Char"/>
    <w:basedOn w:val="a0"/>
    <w:link w:val="a5"/>
    <w:uiPriority w:val="99"/>
    <w:qFormat/>
    <w:rPr>
      <w:rFonts w:eastAsia="仿宋"/>
      <w:sz w:val="32"/>
      <w:szCs w:val="18"/>
    </w:rPr>
  </w:style>
  <w:style w:type="character" w:customStyle="1" w:styleId="Char0">
    <w:name w:val="页脚 Char"/>
    <w:basedOn w:val="a0"/>
    <w:link w:val="a4"/>
    <w:uiPriority w:val="99"/>
    <w:rPr>
      <w:rFonts w:eastAsia="仿宋"/>
      <w:sz w:val="18"/>
      <w:szCs w:val="18"/>
    </w:rPr>
  </w:style>
  <w:style w:type="character" w:customStyle="1" w:styleId="Char">
    <w:name w:val="批注框文本 Char"/>
    <w:basedOn w:val="a0"/>
    <w:link w:val="a3"/>
    <w:uiPriority w:val="99"/>
    <w:semiHidden/>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
      <w:kern w:val="2"/>
      <w:sz w:val="32"/>
      <w:szCs w:val="22"/>
    </w:rPr>
  </w:style>
  <w:style w:type="paragraph" w:styleId="1">
    <w:name w:val="heading 1"/>
    <w:basedOn w:val="a"/>
    <w:next w:val="a"/>
    <w:link w:val="1Char"/>
    <w:uiPriority w:val="9"/>
    <w:qFormat/>
    <w:pPr>
      <w:keepNext/>
      <w:keepLines/>
      <w:outlineLvl w:val="0"/>
    </w:pPr>
    <w:rPr>
      <w:rFonts w:eastAsia="文星标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paragraph" w:styleId="a5">
    <w:name w:val="header"/>
    <w:basedOn w:val="a"/>
    <w:next w:val="a"/>
    <w:link w:val="Char1"/>
    <w:uiPriority w:val="99"/>
    <w:unhideWhenUsed/>
    <w:pPr>
      <w:pBdr>
        <w:bottom w:val="single" w:sz="6" w:space="1" w:color="auto"/>
      </w:pBdr>
      <w:tabs>
        <w:tab w:val="center" w:pos="4153"/>
        <w:tab w:val="right" w:pos="8306"/>
      </w:tabs>
      <w:snapToGrid w:val="0"/>
      <w:spacing w:line="240" w:lineRule="auto"/>
      <w:jc w:val="center"/>
    </w:pPr>
    <w:rPr>
      <w:szCs w:val="18"/>
    </w:rPr>
  </w:style>
  <w:style w:type="character" w:customStyle="1" w:styleId="1Char">
    <w:name w:val="标题 1 Char"/>
    <w:basedOn w:val="a0"/>
    <w:link w:val="1"/>
    <w:uiPriority w:val="9"/>
    <w:qFormat/>
    <w:rPr>
      <w:rFonts w:eastAsia="文星标宋"/>
      <w:b/>
      <w:bCs/>
      <w:kern w:val="44"/>
      <w:sz w:val="36"/>
      <w:szCs w:val="44"/>
    </w:rPr>
  </w:style>
  <w:style w:type="character" w:customStyle="1" w:styleId="Char1">
    <w:name w:val="页眉 Char"/>
    <w:basedOn w:val="a0"/>
    <w:link w:val="a5"/>
    <w:uiPriority w:val="99"/>
    <w:qFormat/>
    <w:rPr>
      <w:rFonts w:eastAsia="仿宋"/>
      <w:sz w:val="32"/>
      <w:szCs w:val="18"/>
    </w:rPr>
  </w:style>
  <w:style w:type="character" w:customStyle="1" w:styleId="Char0">
    <w:name w:val="页脚 Char"/>
    <w:basedOn w:val="a0"/>
    <w:link w:val="a4"/>
    <w:uiPriority w:val="99"/>
    <w:rPr>
      <w:rFonts w:eastAsia="仿宋"/>
      <w:sz w:val="18"/>
      <w:szCs w:val="18"/>
    </w:rPr>
  </w:style>
  <w:style w:type="character" w:customStyle="1" w:styleId="Char">
    <w:name w:val="批注框文本 Char"/>
    <w:basedOn w:val="a0"/>
    <w:link w:val="a3"/>
    <w:uiPriority w:val="99"/>
    <w:semiHidden/>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2845</Words>
  <Characters>2935</Characters>
  <Application>Microsoft Office Word</Application>
  <DocSecurity>0</DocSecurity>
  <Lines>131</Lines>
  <Paragraphs>37</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张京伟</dc:creator>
  <cp:lastModifiedBy>匿名用户</cp:lastModifiedBy>
  <cp:revision>14</cp:revision>
  <cp:lastPrinted>2021-11-05T09:22:00Z</cp:lastPrinted>
  <dcterms:created xsi:type="dcterms:W3CDTF">2021-06-24T11:18:00Z</dcterms:created>
  <dcterms:modified xsi:type="dcterms:W3CDTF">2021-11-08T01:47:00Z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FB0C5ED258D54E65847E7D0B1258F13E</vt:lpwstr>
  </property>
</Properties>
</file>