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6C8" w:rsidRDefault="00E576C8">
      <w:pPr>
        <w:rPr>
          <w:rFonts w:ascii="宋体" w:hAnsi="宋体" w:cs="黑体"/>
          <w:bCs/>
          <w:sz w:val="32"/>
          <w:szCs w:val="32"/>
        </w:rPr>
      </w:pPr>
    </w:p>
    <w:p w:rsidR="00E576C8" w:rsidRDefault="00370045">
      <w:pPr>
        <w:jc w:val="center"/>
        <w:rPr>
          <w:rFonts w:ascii="黑体" w:eastAsia="黑体" w:hAnsi="黑体"/>
          <w:b/>
          <w:sz w:val="36"/>
          <w:szCs w:val="44"/>
        </w:rPr>
      </w:pPr>
      <w:r>
        <w:rPr>
          <w:rFonts w:ascii="黑体" w:eastAsia="黑体" w:hAnsi="黑体" w:hint="eastAsia"/>
          <w:b/>
          <w:sz w:val="36"/>
          <w:szCs w:val="44"/>
        </w:rPr>
        <w:t>《河南省道路运输企业</w:t>
      </w:r>
      <w:r w:rsidR="00943493">
        <w:rPr>
          <w:rFonts w:ascii="黑体" w:eastAsia="黑体" w:hAnsi="黑体" w:hint="eastAsia"/>
          <w:b/>
          <w:sz w:val="36"/>
          <w:szCs w:val="44"/>
        </w:rPr>
        <w:t>第三方监控管理办法（试行）》征求意见及采纳情况统计表</w:t>
      </w:r>
    </w:p>
    <w:tbl>
      <w:tblPr>
        <w:tblW w:w="9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5942"/>
        <w:gridCol w:w="1589"/>
      </w:tblGrid>
      <w:tr w:rsidR="00E576C8">
        <w:trPr>
          <w:trHeight w:val="1138"/>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b/>
                <w:sz w:val="24"/>
                <w:szCs w:val="24"/>
              </w:rPr>
            </w:pPr>
            <w:r>
              <w:rPr>
                <w:rFonts w:ascii="仿宋" w:eastAsia="仿宋" w:hAnsi="仿宋" w:cstheme="minorEastAsia" w:hint="eastAsia"/>
                <w:b/>
                <w:sz w:val="24"/>
                <w:szCs w:val="24"/>
              </w:rPr>
              <w:t>征求意见对象</w:t>
            </w: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b/>
                <w:sz w:val="24"/>
                <w:szCs w:val="24"/>
              </w:rPr>
            </w:pPr>
            <w:r>
              <w:rPr>
                <w:rFonts w:ascii="仿宋" w:eastAsia="仿宋" w:hAnsi="仿宋" w:cstheme="minorEastAsia" w:hint="eastAsia"/>
                <w:b/>
                <w:sz w:val="24"/>
                <w:szCs w:val="24"/>
              </w:rPr>
              <w:t>意见与建议</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b/>
                <w:sz w:val="24"/>
                <w:szCs w:val="24"/>
              </w:rPr>
            </w:pPr>
            <w:r>
              <w:rPr>
                <w:rFonts w:ascii="仿宋" w:eastAsia="仿宋" w:hAnsi="仿宋" w:cstheme="minorEastAsia" w:hint="eastAsia"/>
                <w:b/>
                <w:sz w:val="24"/>
                <w:szCs w:val="24"/>
              </w:rPr>
              <w:t>采纳情况</w:t>
            </w:r>
          </w:p>
        </w:tc>
      </w:tr>
      <w:tr w:rsidR="00E576C8">
        <w:trPr>
          <w:trHeight w:val="1138"/>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jc w:val="center"/>
              <w:rPr>
                <w:rFonts w:ascii="仿宋" w:eastAsia="仿宋" w:hAnsi="仿宋" w:cstheme="minorEastAsia"/>
                <w:b/>
                <w:sz w:val="24"/>
                <w:szCs w:val="24"/>
              </w:rPr>
            </w:pPr>
            <w:r>
              <w:rPr>
                <w:rFonts w:ascii="仿宋" w:eastAsia="仿宋" w:hAnsi="仿宋" w:cstheme="minorEastAsia" w:hint="eastAsia"/>
                <w:sz w:val="24"/>
                <w:szCs w:val="24"/>
              </w:rPr>
              <w:t>南阳市交通运输局</w:t>
            </w: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ind w:firstLineChars="200" w:firstLine="480"/>
              <w:jc w:val="left"/>
              <w:rPr>
                <w:rFonts w:ascii="仿宋" w:eastAsia="仿宋" w:hAnsi="仿宋" w:cstheme="minorEastAsia"/>
                <w:b/>
                <w:sz w:val="24"/>
                <w:szCs w:val="24"/>
              </w:rPr>
            </w:pPr>
            <w:r>
              <w:rPr>
                <w:rFonts w:ascii="仿宋" w:eastAsia="仿宋" w:hAnsi="仿宋" w:cstheme="minorEastAsia" w:hint="eastAsia"/>
                <w:sz w:val="24"/>
                <w:szCs w:val="24"/>
              </w:rPr>
              <w:t>第二章第五条第七款“速度限制数据”应改为“速度限值数据”。</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已采纳</w:t>
            </w:r>
          </w:p>
        </w:tc>
      </w:tr>
      <w:tr w:rsidR="00E576C8">
        <w:trPr>
          <w:trHeight w:val="1138"/>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jc w:val="center"/>
              <w:rPr>
                <w:rFonts w:ascii="仿宋" w:eastAsia="仿宋" w:hAnsi="仿宋" w:cstheme="minorEastAsia"/>
                <w:sz w:val="24"/>
                <w:szCs w:val="24"/>
              </w:rPr>
            </w:pPr>
            <w:r>
              <w:rPr>
                <w:rFonts w:ascii="仿宋" w:eastAsia="仿宋" w:hAnsi="仿宋" w:cstheme="minorEastAsia" w:hint="eastAsia"/>
                <w:sz w:val="24"/>
                <w:szCs w:val="24"/>
              </w:rPr>
              <w:t>南阳市交通运输局</w:t>
            </w:r>
          </w:p>
          <w:p w:rsidR="00E576C8" w:rsidRDefault="00E576C8">
            <w:pPr>
              <w:adjustRightInd w:val="0"/>
              <w:snapToGrid w:val="0"/>
              <w:jc w:val="center"/>
              <w:rPr>
                <w:rFonts w:ascii="仿宋" w:eastAsia="仿宋" w:hAnsi="仿宋" w:cstheme="minorEastAsia"/>
                <w:sz w:val="24"/>
                <w:szCs w:val="24"/>
              </w:rPr>
            </w:pP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ind w:firstLineChars="200" w:firstLine="480"/>
              <w:jc w:val="left"/>
              <w:rPr>
                <w:rFonts w:ascii="仿宋" w:eastAsia="仿宋" w:hAnsi="仿宋" w:cstheme="minorEastAsia"/>
                <w:sz w:val="24"/>
                <w:szCs w:val="24"/>
              </w:rPr>
            </w:pPr>
            <w:r>
              <w:rPr>
                <w:rFonts w:ascii="仿宋" w:eastAsia="仿宋" w:hAnsi="仿宋" w:cstheme="minorEastAsia" w:hint="eastAsia"/>
                <w:sz w:val="24"/>
                <w:szCs w:val="24"/>
              </w:rPr>
              <w:t>第三章第九条“《增值电信业务增值许可证》”应改为“《增值电信业务经营许可证》”。</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已采纳</w:t>
            </w:r>
          </w:p>
        </w:tc>
      </w:tr>
      <w:tr w:rsidR="00E576C8">
        <w:trPr>
          <w:trHeight w:val="1077"/>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jc w:val="center"/>
              <w:rPr>
                <w:rFonts w:ascii="仿宋" w:eastAsia="仿宋" w:hAnsi="仿宋" w:cstheme="minorEastAsia"/>
                <w:sz w:val="24"/>
                <w:szCs w:val="24"/>
              </w:rPr>
            </w:pPr>
            <w:r>
              <w:rPr>
                <w:rFonts w:ascii="仿宋" w:eastAsia="仿宋" w:hAnsi="仿宋" w:cstheme="minorEastAsia" w:hint="eastAsia"/>
                <w:sz w:val="24"/>
                <w:szCs w:val="24"/>
              </w:rPr>
              <w:t>南阳市交通运输局</w:t>
            </w:r>
          </w:p>
          <w:p w:rsidR="00E576C8" w:rsidRDefault="00E576C8">
            <w:pPr>
              <w:adjustRightInd w:val="0"/>
              <w:snapToGrid w:val="0"/>
              <w:jc w:val="center"/>
              <w:rPr>
                <w:rFonts w:ascii="仿宋" w:eastAsia="仿宋" w:hAnsi="仿宋" w:cstheme="minorEastAsia"/>
                <w:sz w:val="24"/>
                <w:szCs w:val="24"/>
              </w:rPr>
            </w:pP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ind w:firstLineChars="200" w:firstLine="480"/>
              <w:jc w:val="left"/>
              <w:rPr>
                <w:rFonts w:ascii="仿宋" w:eastAsia="仿宋" w:hAnsi="仿宋" w:cstheme="minorEastAsia"/>
                <w:sz w:val="24"/>
                <w:szCs w:val="24"/>
              </w:rPr>
            </w:pPr>
            <w:r>
              <w:rPr>
                <w:rFonts w:ascii="仿宋" w:eastAsia="仿宋" w:hAnsi="仿宋" w:cstheme="minorEastAsia" w:hint="eastAsia"/>
                <w:sz w:val="24"/>
                <w:szCs w:val="24"/>
              </w:rPr>
              <w:t>第三章第十一条“第三方企业”应改为“第三方监控企业”。</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已采纳</w:t>
            </w:r>
          </w:p>
        </w:tc>
      </w:tr>
      <w:tr w:rsidR="00E576C8">
        <w:trPr>
          <w:trHeight w:val="1257"/>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jc w:val="center"/>
              <w:rPr>
                <w:rFonts w:ascii="仿宋" w:eastAsia="仿宋" w:hAnsi="仿宋" w:cstheme="minorEastAsia"/>
                <w:sz w:val="24"/>
                <w:szCs w:val="24"/>
              </w:rPr>
            </w:pPr>
            <w:r>
              <w:rPr>
                <w:rFonts w:ascii="仿宋" w:eastAsia="仿宋" w:hAnsi="仿宋" w:cstheme="minorEastAsia" w:hint="eastAsia"/>
                <w:sz w:val="24"/>
                <w:szCs w:val="24"/>
              </w:rPr>
              <w:t>南阳市交通运输局</w:t>
            </w:r>
          </w:p>
          <w:p w:rsidR="00E576C8" w:rsidRDefault="00E576C8">
            <w:pPr>
              <w:adjustRightInd w:val="0"/>
              <w:snapToGrid w:val="0"/>
              <w:jc w:val="center"/>
              <w:rPr>
                <w:rFonts w:ascii="仿宋" w:eastAsia="仿宋" w:hAnsi="仿宋" w:cstheme="minorEastAsia"/>
                <w:sz w:val="24"/>
                <w:szCs w:val="24"/>
              </w:rPr>
            </w:pP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ind w:firstLineChars="200" w:firstLine="480"/>
              <w:jc w:val="left"/>
              <w:rPr>
                <w:rFonts w:ascii="仿宋" w:eastAsia="仿宋" w:hAnsi="仿宋" w:cstheme="minorEastAsia"/>
                <w:sz w:val="24"/>
                <w:szCs w:val="24"/>
              </w:rPr>
            </w:pPr>
            <w:r>
              <w:rPr>
                <w:rFonts w:ascii="仿宋" w:eastAsia="仿宋" w:hAnsi="仿宋" w:cstheme="minorEastAsia" w:hint="eastAsia"/>
                <w:sz w:val="24"/>
                <w:szCs w:val="24"/>
              </w:rPr>
              <w:t>第四章第十五条第三款“定期向道路运输企业报送监控运行表”应改为“定时向道路运输企业报送监控运行表”。</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未采纳</w:t>
            </w:r>
          </w:p>
        </w:tc>
      </w:tr>
      <w:tr w:rsidR="00E576C8">
        <w:trPr>
          <w:trHeight w:val="2342"/>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jc w:val="center"/>
              <w:rPr>
                <w:rFonts w:ascii="仿宋" w:eastAsia="仿宋" w:hAnsi="仿宋" w:cstheme="minorEastAsia"/>
                <w:sz w:val="24"/>
                <w:szCs w:val="24"/>
              </w:rPr>
            </w:pPr>
            <w:r>
              <w:rPr>
                <w:rFonts w:ascii="仿宋" w:eastAsia="仿宋" w:hAnsi="仿宋" w:cstheme="minorEastAsia" w:hint="eastAsia"/>
                <w:sz w:val="24"/>
                <w:szCs w:val="24"/>
              </w:rPr>
              <w:t>南阳市交通运输局</w:t>
            </w:r>
          </w:p>
          <w:p w:rsidR="00E576C8" w:rsidRDefault="00E576C8">
            <w:pPr>
              <w:adjustRightInd w:val="0"/>
              <w:snapToGrid w:val="0"/>
              <w:jc w:val="center"/>
              <w:rPr>
                <w:rFonts w:ascii="仿宋" w:eastAsia="仿宋" w:hAnsi="仿宋" w:cstheme="minorEastAsia"/>
                <w:sz w:val="24"/>
                <w:szCs w:val="24"/>
              </w:rPr>
            </w:pP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ind w:firstLineChars="200" w:firstLine="480"/>
              <w:jc w:val="left"/>
              <w:rPr>
                <w:rFonts w:ascii="仿宋" w:eastAsia="仿宋" w:hAnsi="仿宋" w:cstheme="minorEastAsia"/>
                <w:sz w:val="24"/>
                <w:szCs w:val="24"/>
              </w:rPr>
            </w:pPr>
            <w:r>
              <w:rPr>
                <w:rFonts w:ascii="仿宋" w:eastAsia="仿宋" w:hAnsi="仿宋" w:cstheme="minorEastAsia" w:hint="eastAsia"/>
                <w:sz w:val="24"/>
                <w:szCs w:val="24"/>
              </w:rPr>
              <w:t>第五章第十八条“未按规定完成违章处理的按《道路运输车辆动态监督管理办法》第三十六条进行处罚”改为“未按规定完成违章处理的，由县级以上交通运输主管部门按《道路运输车辆动态监督管理办法》第三十六条进行处罚”。</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已采纳</w:t>
            </w:r>
          </w:p>
        </w:tc>
      </w:tr>
      <w:tr w:rsidR="00E576C8">
        <w:trPr>
          <w:trHeight w:val="761"/>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省厅安监处</w:t>
            </w: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pStyle w:val="Bodytext1"/>
              <w:tabs>
                <w:tab w:val="left" w:pos="4392"/>
              </w:tabs>
              <w:spacing w:line="240" w:lineRule="auto"/>
              <w:ind w:firstLineChars="200" w:firstLine="480"/>
              <w:jc w:val="left"/>
              <w:rPr>
                <w:rFonts w:ascii="仿宋" w:eastAsia="仿宋" w:hAnsi="仿宋" w:cstheme="minorEastAsia"/>
                <w:sz w:val="24"/>
                <w:szCs w:val="24"/>
                <w:lang w:eastAsia="zh-CN"/>
              </w:rPr>
            </w:pPr>
            <w:r>
              <w:rPr>
                <w:rFonts w:ascii="仿宋" w:eastAsia="仿宋" w:hAnsi="仿宋" w:cstheme="minorEastAsia" w:hint="eastAsia"/>
                <w:sz w:val="24"/>
                <w:szCs w:val="24"/>
              </w:rPr>
              <w:t>第十二条</w:t>
            </w:r>
            <w:r>
              <w:rPr>
                <w:rFonts w:ascii="仿宋" w:eastAsia="仿宋" w:hAnsi="仿宋" w:cstheme="minorEastAsia" w:hint="eastAsia"/>
                <w:sz w:val="24"/>
                <w:szCs w:val="24"/>
                <w:lang w:val="zh-CN" w:eastAsia="zh-CN" w:bidi="zh-CN"/>
              </w:rPr>
              <w:t>“卫星</w:t>
            </w:r>
            <w:r>
              <w:rPr>
                <w:rFonts w:ascii="仿宋" w:eastAsia="仿宋" w:hAnsi="仿宋" w:cstheme="minorEastAsia" w:hint="eastAsia"/>
                <w:sz w:val="24"/>
                <w:szCs w:val="24"/>
              </w:rPr>
              <w:t>定位服务商是联网联控系统运行的 重要组成部分，是道路运输企业开展动态监控业务的技术支撑，不得同时承担第三方监控职责</w:t>
            </w:r>
            <w:r>
              <w:rPr>
                <w:rFonts w:ascii="仿宋" w:eastAsia="仿宋" w:hAnsi="仿宋" w:cstheme="minorEastAsia" w:hint="eastAsia"/>
                <w:sz w:val="24"/>
                <w:szCs w:val="24"/>
                <w:lang w:val="zh-CN" w:eastAsia="zh-CN" w:bidi="zh-CN"/>
              </w:rPr>
              <w:t>。”修</w:t>
            </w:r>
            <w:r>
              <w:rPr>
                <w:rFonts w:ascii="仿宋" w:eastAsia="仿宋" w:hAnsi="仿宋" w:cstheme="minorEastAsia" w:hint="eastAsia"/>
                <w:sz w:val="24"/>
                <w:szCs w:val="24"/>
              </w:rPr>
              <w:t>改为</w:t>
            </w:r>
            <w:r>
              <w:rPr>
                <w:rFonts w:ascii="仿宋" w:eastAsia="仿宋" w:hAnsi="仿宋" w:cstheme="minorEastAsia" w:hint="eastAsia"/>
                <w:sz w:val="24"/>
                <w:szCs w:val="24"/>
                <w:lang w:val="zh-CN" w:eastAsia="zh-CN" w:bidi="zh-CN"/>
              </w:rPr>
              <w:t>“卫星</w:t>
            </w:r>
            <w:r>
              <w:rPr>
                <w:rFonts w:ascii="仿宋" w:eastAsia="仿宋" w:hAnsi="仿宋" w:cstheme="minorEastAsia" w:hint="eastAsia"/>
                <w:sz w:val="24"/>
                <w:szCs w:val="24"/>
              </w:rPr>
              <w:t>定位商为道路运输企业开展动态监控业务提供技术支持，不承担第三方监控职责。”修改理由：不能将卫星定位商定位为联网联控系统运行的重要组成部分。</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已采纳</w:t>
            </w:r>
          </w:p>
        </w:tc>
      </w:tr>
      <w:tr w:rsidR="00E576C8">
        <w:trPr>
          <w:trHeight w:val="761"/>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鹤壁市交通运输局</w:t>
            </w:r>
          </w:p>
          <w:p w:rsidR="00E576C8" w:rsidRDefault="00E576C8">
            <w:pPr>
              <w:adjustRightInd w:val="0"/>
              <w:snapToGrid w:val="0"/>
              <w:jc w:val="center"/>
              <w:rPr>
                <w:rFonts w:ascii="仿宋" w:eastAsia="仿宋" w:hAnsi="仿宋" w:cstheme="minorEastAsia"/>
                <w:sz w:val="24"/>
                <w:szCs w:val="24"/>
              </w:rPr>
            </w:pP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pStyle w:val="Bodytext1"/>
              <w:spacing w:line="240" w:lineRule="auto"/>
              <w:ind w:firstLineChars="200" w:firstLine="480"/>
              <w:jc w:val="left"/>
              <w:rPr>
                <w:rFonts w:ascii="仿宋" w:eastAsia="仿宋" w:hAnsi="仿宋" w:cstheme="minorEastAsia"/>
                <w:sz w:val="24"/>
                <w:szCs w:val="24"/>
              </w:rPr>
            </w:pPr>
            <w:r>
              <w:rPr>
                <w:rFonts w:ascii="仿宋" w:eastAsia="仿宋" w:hAnsi="仿宋" w:cstheme="minorEastAsia" w:hint="eastAsia"/>
                <w:color w:val="000000"/>
                <w:sz w:val="24"/>
                <w:szCs w:val="24"/>
              </w:rPr>
              <w:t>一是关于技术标准。我们认为：第三方监控平台数据由 卫星定位服务商转发，不直接接入</w:t>
            </w:r>
            <w:r>
              <w:rPr>
                <w:rFonts w:ascii="仿宋" w:eastAsia="仿宋" w:hAnsi="仿宋" w:cstheme="minorEastAsia" w:hint="eastAsia"/>
                <w:color w:val="000000"/>
                <w:sz w:val="24"/>
                <w:szCs w:val="24"/>
                <w:lang w:val="en-US" w:eastAsia="zh-CN" w:bidi="en-US"/>
              </w:rPr>
              <w:t>GPS</w:t>
            </w:r>
            <w:r>
              <w:rPr>
                <w:rFonts w:ascii="仿宋" w:eastAsia="仿宋" w:hAnsi="仿宋" w:cstheme="minorEastAsia" w:hint="eastAsia"/>
                <w:color w:val="000000"/>
                <w:sz w:val="24"/>
                <w:szCs w:val="24"/>
              </w:rPr>
              <w:t>车载设备，应该具备并高于卫星定位服务商的技术，能够通过技术手段做到提前预警、减少报警处置，减少车辆违规行为，消除企业安全隐患。同时，因为</w:t>
            </w:r>
            <w:r>
              <w:rPr>
                <w:rFonts w:ascii="仿宋" w:eastAsia="仿宋" w:hAnsi="仿宋" w:cstheme="minorEastAsia" w:hint="eastAsia"/>
                <w:color w:val="000000"/>
                <w:sz w:val="24"/>
                <w:szCs w:val="24"/>
                <w:lang w:val="en-US" w:eastAsia="zh-CN" w:bidi="en-US"/>
              </w:rPr>
              <w:t>5G</w:t>
            </w:r>
            <w:r>
              <w:rPr>
                <w:rFonts w:ascii="仿宋" w:eastAsia="仿宋" w:hAnsi="仿宋" w:cstheme="minorEastAsia" w:hint="eastAsia"/>
                <w:color w:val="000000"/>
                <w:sz w:val="24"/>
                <w:szCs w:val="24"/>
              </w:rPr>
              <w:t>技术的快速发展，大数据、智慧城市的建设需要，这个技术标准应该</w:t>
            </w:r>
            <w:r>
              <w:rPr>
                <w:rFonts w:ascii="仿宋" w:eastAsia="仿宋" w:hAnsi="仿宋" w:cstheme="minorEastAsia" w:hint="eastAsia"/>
                <w:color w:val="000000"/>
                <w:sz w:val="24"/>
                <w:szCs w:val="24"/>
              </w:rPr>
              <w:lastRenderedPageBreak/>
              <w:t>具有前瞻性。</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rPr>
                <w:rFonts w:ascii="仿宋" w:eastAsia="仿宋" w:hAnsi="仿宋" w:cstheme="minorEastAsia"/>
                <w:sz w:val="24"/>
                <w:szCs w:val="24"/>
              </w:rPr>
            </w:pPr>
            <w:r>
              <w:rPr>
                <w:rFonts w:ascii="仿宋" w:eastAsia="仿宋" w:hAnsi="仿宋" w:cstheme="minorEastAsia" w:hint="eastAsia"/>
                <w:sz w:val="24"/>
                <w:szCs w:val="24"/>
              </w:rPr>
              <w:lastRenderedPageBreak/>
              <w:t>已采纳，将此项内容纳入后期出台的“第三方监控功能规范”。</w:t>
            </w:r>
          </w:p>
        </w:tc>
      </w:tr>
      <w:tr w:rsidR="00E576C8">
        <w:trPr>
          <w:trHeight w:val="2288"/>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lastRenderedPageBreak/>
              <w:t>鹤壁市交通运输局</w:t>
            </w:r>
          </w:p>
          <w:p w:rsidR="00E576C8" w:rsidRDefault="00E576C8">
            <w:pPr>
              <w:adjustRightInd w:val="0"/>
              <w:snapToGrid w:val="0"/>
              <w:jc w:val="center"/>
              <w:rPr>
                <w:rFonts w:ascii="仿宋" w:eastAsia="仿宋" w:hAnsi="仿宋" w:cstheme="minorEastAsia"/>
                <w:sz w:val="24"/>
                <w:szCs w:val="24"/>
              </w:rPr>
            </w:pP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pStyle w:val="Bodytext1"/>
              <w:spacing w:line="240" w:lineRule="auto"/>
              <w:ind w:firstLineChars="200" w:firstLine="480"/>
              <w:jc w:val="left"/>
              <w:rPr>
                <w:rFonts w:ascii="仿宋" w:eastAsia="仿宋" w:hAnsi="仿宋" w:cstheme="minorEastAsia"/>
                <w:sz w:val="24"/>
                <w:szCs w:val="24"/>
              </w:rPr>
            </w:pPr>
            <w:r>
              <w:rPr>
                <w:rFonts w:ascii="仿宋" w:eastAsia="仿宋" w:hAnsi="仿宋" w:cstheme="minorEastAsia" w:hint="eastAsia"/>
                <w:color w:val="000000"/>
                <w:sz w:val="24"/>
                <w:szCs w:val="24"/>
              </w:rPr>
              <w:t>二是关于提供材料问题。第八条要求从事道路运输安全第三方监控的企业向市交通运输主管部门提供的材料包括四项。其第三项：履行服务能力的相关证明材料。太笼统，容易让第三方监控企业和交通运输主管部门产生歧义。其第四项：通过系统平台标准符合性技术审查的证明材料。也比较笼统，是指符合第五条的技术要求吗？这个证明材料由谁出？建议具体化，并且在第十三条增加：</w:t>
            </w:r>
            <w:r>
              <w:rPr>
                <w:rFonts w:ascii="仿宋" w:eastAsia="仿宋" w:hAnsi="仿宋" w:cstheme="minorEastAsia" w:hint="eastAsia"/>
                <w:sz w:val="24"/>
                <w:szCs w:val="24"/>
                <w:u w:val="single"/>
              </w:rPr>
              <w:tab/>
            </w:r>
            <w:r>
              <w:rPr>
                <w:rFonts w:ascii="仿宋" w:eastAsia="仿宋" w:hAnsi="仿宋" w:cstheme="minorEastAsia" w:hint="eastAsia"/>
                <w:color w:val="000000"/>
                <w:sz w:val="24"/>
                <w:szCs w:val="24"/>
              </w:rPr>
              <w:t>各省辖市、省直管县（市）交通运输部门负责组织实施本辖区道路运输安全第三方监控工作，可结合本辖区实际情况</w:t>
            </w:r>
            <w:r>
              <w:rPr>
                <w:rFonts w:ascii="仿宋" w:eastAsia="仿宋" w:hAnsi="仿宋" w:cstheme="minorEastAsia" w:hint="eastAsia"/>
                <w:color w:val="000000"/>
                <w:sz w:val="24"/>
                <w:szCs w:val="24"/>
                <w:lang w:eastAsia="zh-CN"/>
              </w:rPr>
              <w:t>，</w:t>
            </w:r>
            <w:r>
              <w:rPr>
                <w:rFonts w:ascii="仿宋" w:eastAsia="仿宋" w:hAnsi="仿宋" w:cstheme="minorEastAsia" w:hint="eastAsia"/>
                <w:color w:val="000000"/>
                <w:sz w:val="24"/>
                <w:szCs w:val="24"/>
              </w:rPr>
              <w:t>对第三方监控工作进一步做出更详细的工作标准。</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rPr>
                <w:rFonts w:ascii="仿宋" w:eastAsia="仿宋" w:hAnsi="仿宋" w:cstheme="minorEastAsia"/>
                <w:sz w:val="24"/>
                <w:szCs w:val="24"/>
              </w:rPr>
            </w:pPr>
            <w:r>
              <w:rPr>
                <w:rFonts w:ascii="仿宋" w:eastAsia="仿宋" w:hAnsi="仿宋" w:cstheme="minorEastAsia" w:hint="eastAsia"/>
                <w:sz w:val="24"/>
                <w:szCs w:val="24"/>
              </w:rPr>
              <w:t>未采纳，本条目完全依据了部55号令内容要求。</w:t>
            </w:r>
          </w:p>
        </w:tc>
      </w:tr>
      <w:tr w:rsidR="00E576C8">
        <w:trPr>
          <w:trHeight w:val="761"/>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鹤壁市交通运输局</w:t>
            </w:r>
          </w:p>
          <w:p w:rsidR="00E576C8" w:rsidRDefault="00E576C8">
            <w:pPr>
              <w:adjustRightInd w:val="0"/>
              <w:snapToGrid w:val="0"/>
              <w:jc w:val="center"/>
              <w:rPr>
                <w:rFonts w:ascii="仿宋" w:eastAsia="仿宋" w:hAnsi="仿宋" w:cstheme="minorEastAsia"/>
                <w:sz w:val="24"/>
                <w:szCs w:val="24"/>
              </w:rPr>
            </w:pP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pStyle w:val="Bodytext1"/>
              <w:spacing w:line="240" w:lineRule="auto"/>
              <w:jc w:val="left"/>
              <w:rPr>
                <w:rFonts w:ascii="仿宋" w:eastAsia="仿宋" w:hAnsi="仿宋" w:cstheme="minorEastAsia"/>
                <w:sz w:val="24"/>
                <w:szCs w:val="24"/>
              </w:rPr>
            </w:pPr>
            <w:r>
              <w:rPr>
                <w:rFonts w:ascii="仿宋" w:eastAsia="仿宋" w:hAnsi="仿宋" w:cstheme="minorEastAsia" w:hint="eastAsia"/>
                <w:color w:val="000000"/>
                <w:sz w:val="24"/>
                <w:szCs w:val="24"/>
              </w:rPr>
              <w:t>三是关于第九条。因第三方监控企业为服务型企业，非软件销售类型，是否有必要办理《增值电信业务增值许可证》, 存疑。</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left"/>
              <w:rPr>
                <w:rFonts w:ascii="仿宋" w:eastAsia="仿宋" w:hAnsi="仿宋" w:cstheme="minorEastAsia"/>
                <w:sz w:val="24"/>
                <w:szCs w:val="24"/>
              </w:rPr>
            </w:pPr>
            <w:r>
              <w:rPr>
                <w:rFonts w:ascii="仿宋" w:eastAsia="仿宋" w:hAnsi="仿宋" w:cstheme="minorEastAsia" w:hint="eastAsia"/>
                <w:sz w:val="24"/>
                <w:szCs w:val="24"/>
              </w:rPr>
              <w:t>未采纳，</w:t>
            </w:r>
            <w:r>
              <w:rPr>
                <w:rFonts w:ascii="仿宋" w:eastAsia="仿宋" w:hAnsi="仿宋" w:cstheme="minorEastAsia"/>
                <w:sz w:val="24"/>
                <w:szCs w:val="24"/>
              </w:rPr>
              <w:t>《</w:t>
            </w:r>
            <w:r>
              <w:rPr>
                <w:rFonts w:ascii="仿宋" w:eastAsia="仿宋" w:hAnsi="仿宋" w:cstheme="minorEastAsia" w:hint="eastAsia"/>
                <w:sz w:val="24"/>
                <w:szCs w:val="24"/>
              </w:rPr>
              <w:t>中华人民共和国电信条例</w:t>
            </w:r>
            <w:r>
              <w:rPr>
                <w:rFonts w:ascii="仿宋" w:eastAsia="仿宋" w:hAnsi="仿宋" w:cstheme="minorEastAsia"/>
                <w:sz w:val="24"/>
                <w:szCs w:val="24"/>
              </w:rPr>
              <w:t>》</w:t>
            </w:r>
            <w:r>
              <w:rPr>
                <w:rFonts w:ascii="仿宋" w:eastAsia="仿宋" w:hAnsi="仿宋" w:cstheme="minorEastAsia" w:hint="eastAsia"/>
                <w:sz w:val="24"/>
                <w:szCs w:val="24"/>
              </w:rPr>
              <w:t>和《电信</w:t>
            </w:r>
            <w:r>
              <w:rPr>
                <w:rFonts w:ascii="仿宋" w:eastAsia="仿宋" w:hAnsi="仿宋" w:cstheme="minorEastAsia"/>
                <w:sz w:val="24"/>
                <w:szCs w:val="24"/>
              </w:rPr>
              <w:t>业务分类目录（</w:t>
            </w:r>
            <w:r>
              <w:rPr>
                <w:rFonts w:ascii="仿宋" w:eastAsia="仿宋" w:hAnsi="仿宋" w:cstheme="minorEastAsia" w:hint="eastAsia"/>
                <w:sz w:val="24"/>
                <w:szCs w:val="24"/>
              </w:rPr>
              <w:t>2015年版</w:t>
            </w:r>
            <w:r>
              <w:rPr>
                <w:rFonts w:ascii="仿宋" w:eastAsia="仿宋" w:hAnsi="仿宋" w:cstheme="minorEastAsia"/>
                <w:sz w:val="24"/>
                <w:szCs w:val="24"/>
              </w:rPr>
              <w:t>）</w:t>
            </w:r>
            <w:r>
              <w:rPr>
                <w:rFonts w:ascii="仿宋" w:eastAsia="仿宋" w:hAnsi="仿宋" w:cstheme="minorEastAsia" w:hint="eastAsia"/>
                <w:sz w:val="24"/>
                <w:szCs w:val="24"/>
              </w:rPr>
              <w:t>》有明文规定。</w:t>
            </w:r>
          </w:p>
        </w:tc>
      </w:tr>
      <w:tr w:rsidR="00E576C8">
        <w:trPr>
          <w:trHeight w:val="90"/>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鹤壁市交通运输局</w:t>
            </w:r>
          </w:p>
          <w:p w:rsidR="00E576C8" w:rsidRDefault="00E576C8">
            <w:pPr>
              <w:adjustRightInd w:val="0"/>
              <w:snapToGrid w:val="0"/>
              <w:jc w:val="center"/>
              <w:rPr>
                <w:rFonts w:ascii="仿宋" w:eastAsia="仿宋" w:hAnsi="仿宋" w:cstheme="minorEastAsia"/>
                <w:sz w:val="24"/>
                <w:szCs w:val="24"/>
              </w:rPr>
            </w:pP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pStyle w:val="Bodytext1"/>
              <w:spacing w:line="240" w:lineRule="auto"/>
              <w:jc w:val="left"/>
              <w:rPr>
                <w:rFonts w:ascii="仿宋" w:eastAsia="仿宋" w:hAnsi="仿宋" w:cstheme="minorEastAsia"/>
                <w:sz w:val="24"/>
                <w:szCs w:val="24"/>
              </w:rPr>
            </w:pPr>
            <w:r>
              <w:rPr>
                <w:rFonts w:ascii="仿宋" w:eastAsia="仿宋" w:hAnsi="仿宋" w:cstheme="minorEastAsia" w:hint="eastAsia"/>
                <w:color w:val="000000"/>
                <w:sz w:val="24"/>
                <w:szCs w:val="24"/>
              </w:rPr>
              <w:t>四是关于运输企业职责。第（三）</w:t>
            </w:r>
            <w:r>
              <w:rPr>
                <w:rFonts w:ascii="仿宋" w:eastAsia="仿宋" w:hAnsi="仿宋" w:cstheme="minorEastAsia" w:hint="eastAsia"/>
                <w:color w:val="000000"/>
                <w:sz w:val="24"/>
                <w:szCs w:val="24"/>
                <w:lang w:val="zh-CN" w:eastAsia="zh-CN" w:bidi="zh-CN"/>
              </w:rPr>
              <w:t>“针对</w:t>
            </w:r>
            <w:r>
              <w:rPr>
                <w:rFonts w:ascii="仿宋" w:eastAsia="仿宋" w:hAnsi="仿宋" w:cstheme="minorEastAsia" w:hint="eastAsia"/>
                <w:color w:val="000000"/>
                <w:sz w:val="24"/>
                <w:szCs w:val="24"/>
              </w:rPr>
              <w:t>第三方监控企业提供的车辆超速行驶、疲劳驾驶、凌晨异动、屏蔽信号等交通违法行为应及时对驾驶员进行处理，违法情节严重且多次屡教不改的，应及时调离工作岗位。”我们认为：第一、企业要进行核实；第二、如属实，按照55号令的要求：对拒不执行制止措施仍然继续违法驾驶的，道路运输企业应当及时报告公安机关交通管理部门，并在事后解聘驾驶员。即不执行企业制止措施的企业就应将其解聘；同时，对超速行驶、疲劳驾驶、凌晨异动等交通违法行为的处理是公安机关交通管理部门的职责，应该交由公安机关交通管理部门处理；屏蔽信号的违法行为应按55号令三十八条的规定由县级以上道路运输管理机构（现在的交通运输执法机构）进行处理。</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未采纳，道路运输企业是动态监控责任主体，其法定职责已在55号令明确，具体内容见法律依据明细。</w:t>
            </w:r>
          </w:p>
        </w:tc>
      </w:tr>
      <w:tr w:rsidR="00E576C8">
        <w:trPr>
          <w:trHeight w:val="1707"/>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鹤壁市交通运输局</w:t>
            </w:r>
          </w:p>
          <w:p w:rsidR="00E576C8" w:rsidRDefault="00E576C8">
            <w:pPr>
              <w:adjustRightInd w:val="0"/>
              <w:snapToGrid w:val="0"/>
              <w:jc w:val="center"/>
              <w:rPr>
                <w:rFonts w:ascii="仿宋" w:eastAsia="仿宋" w:hAnsi="仿宋" w:cstheme="minorEastAsia"/>
                <w:sz w:val="24"/>
                <w:szCs w:val="24"/>
              </w:rPr>
            </w:pP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pStyle w:val="Bodytext1"/>
              <w:spacing w:line="240" w:lineRule="auto"/>
              <w:ind w:firstLineChars="200" w:firstLine="480"/>
              <w:jc w:val="left"/>
              <w:rPr>
                <w:rFonts w:ascii="仿宋" w:eastAsia="仿宋" w:hAnsi="仿宋" w:cstheme="minorEastAsia"/>
                <w:sz w:val="24"/>
                <w:szCs w:val="24"/>
              </w:rPr>
            </w:pPr>
            <w:r>
              <w:rPr>
                <w:rFonts w:ascii="仿宋" w:eastAsia="仿宋" w:hAnsi="仿宋" w:cstheme="minorEastAsia" w:hint="eastAsia"/>
                <w:color w:val="000000"/>
                <w:sz w:val="24"/>
                <w:szCs w:val="24"/>
              </w:rPr>
              <w:t>五是关于第十九条内容。感觉应该是对卫星定位服务商</w:t>
            </w:r>
            <w:bookmarkStart w:id="0" w:name="_GoBack"/>
            <w:bookmarkEnd w:id="0"/>
            <w:r>
              <w:rPr>
                <w:rFonts w:ascii="仿宋" w:eastAsia="仿宋" w:hAnsi="仿宋" w:cstheme="minorEastAsia" w:hint="eastAsia"/>
                <w:color w:val="000000"/>
                <w:sz w:val="24"/>
                <w:szCs w:val="24"/>
              </w:rPr>
              <w:t>的约束。委托第三方监控是自愿原则，运输企业既然原则委托即是想做好车辆安全工作。另外这些行为只有卫星定位服务商具备技术条件。</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未采纳，道路运输企业是动态监控责任主体，其法定职责已在55号令明确。</w:t>
            </w:r>
          </w:p>
        </w:tc>
      </w:tr>
      <w:tr w:rsidR="00E576C8">
        <w:trPr>
          <w:trHeight w:val="761"/>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鹤壁市交通运输局</w:t>
            </w:r>
          </w:p>
          <w:p w:rsidR="00E576C8" w:rsidRDefault="00E576C8">
            <w:pPr>
              <w:adjustRightInd w:val="0"/>
              <w:snapToGrid w:val="0"/>
              <w:jc w:val="center"/>
              <w:rPr>
                <w:rFonts w:ascii="仿宋" w:eastAsia="仿宋" w:hAnsi="仿宋" w:cstheme="minorEastAsia"/>
                <w:sz w:val="24"/>
                <w:szCs w:val="24"/>
              </w:rPr>
            </w:pP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pStyle w:val="Bodytext1"/>
              <w:spacing w:line="240" w:lineRule="auto"/>
              <w:ind w:firstLineChars="200" w:firstLine="480"/>
              <w:jc w:val="left"/>
              <w:rPr>
                <w:rFonts w:ascii="仿宋" w:eastAsia="仿宋" w:hAnsi="仿宋" w:cstheme="minorEastAsia"/>
                <w:sz w:val="24"/>
                <w:szCs w:val="24"/>
              </w:rPr>
            </w:pPr>
            <w:r>
              <w:rPr>
                <w:rFonts w:ascii="仿宋" w:eastAsia="仿宋" w:hAnsi="仿宋" w:cstheme="minorEastAsia" w:hint="eastAsia"/>
                <w:color w:val="000000"/>
                <w:sz w:val="24"/>
                <w:szCs w:val="24"/>
              </w:rPr>
              <w:t>六是缺少对第三方监控企业服务工作的考核内容和标 准以及退出机制。对比其应提供的材料来看，第三方监控企业的准入门槛不高，又缺少完善的服务、考</w:t>
            </w:r>
            <w:r>
              <w:rPr>
                <w:rFonts w:ascii="仿宋" w:eastAsia="仿宋" w:hAnsi="仿宋" w:cstheme="minorEastAsia" w:hint="eastAsia"/>
                <w:color w:val="000000"/>
                <w:sz w:val="24"/>
                <w:szCs w:val="24"/>
              </w:rPr>
              <w:lastRenderedPageBreak/>
              <w:t>核标准和相应的退出机制，容易导致第三方监控市场的混乱，最终可能会乱了这个市场，毁了第三方监控这个新生事物（对河南省来说）。</w:t>
            </w:r>
          </w:p>
          <w:p w:rsidR="00E576C8" w:rsidRDefault="00E576C8">
            <w:pPr>
              <w:adjustRightInd w:val="0"/>
              <w:snapToGrid w:val="0"/>
              <w:jc w:val="left"/>
              <w:rPr>
                <w:rFonts w:ascii="仿宋" w:eastAsia="仿宋" w:hAnsi="仿宋" w:cstheme="minorEastAsia"/>
                <w:sz w:val="24"/>
                <w:szCs w:val="24"/>
              </w:rPr>
            </w:pP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color w:val="FF0000"/>
                <w:sz w:val="24"/>
                <w:szCs w:val="24"/>
              </w:rPr>
            </w:pPr>
            <w:r>
              <w:rPr>
                <w:rFonts w:ascii="仿宋" w:eastAsia="仿宋" w:hAnsi="仿宋" w:cstheme="minorEastAsia" w:hint="eastAsia"/>
                <w:sz w:val="24"/>
                <w:szCs w:val="24"/>
              </w:rPr>
              <w:lastRenderedPageBreak/>
              <w:t>已采纳，省运发中心将起草《河南省道</w:t>
            </w:r>
            <w:r>
              <w:rPr>
                <w:rFonts w:ascii="仿宋" w:eastAsia="仿宋" w:hAnsi="仿宋" w:cstheme="minorEastAsia" w:hint="eastAsia"/>
                <w:sz w:val="24"/>
                <w:szCs w:val="24"/>
              </w:rPr>
              <w:lastRenderedPageBreak/>
              <w:t>路运输安全第三方监控服务考核细则》。</w:t>
            </w:r>
          </w:p>
        </w:tc>
      </w:tr>
      <w:tr w:rsidR="00E576C8">
        <w:trPr>
          <w:trHeight w:val="761"/>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lastRenderedPageBreak/>
              <w:t>厅法规处</w:t>
            </w: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ind w:firstLineChars="200" w:firstLine="480"/>
              <w:jc w:val="left"/>
              <w:rPr>
                <w:rFonts w:ascii="仿宋" w:eastAsia="仿宋" w:hAnsi="仿宋" w:cstheme="minorEastAsia"/>
                <w:b/>
                <w:sz w:val="24"/>
                <w:szCs w:val="24"/>
                <w:u w:val="single"/>
              </w:rPr>
            </w:pPr>
            <w:r>
              <w:rPr>
                <w:rFonts w:ascii="仿宋" w:eastAsia="仿宋" w:hAnsi="仿宋" w:cstheme="minorEastAsia" w:hint="eastAsia"/>
                <w:color w:val="000000"/>
                <w:sz w:val="24"/>
                <w:szCs w:val="24"/>
                <w:lang w:val="zh-TW" w:eastAsia="zh-TW" w:bidi="zh-TW"/>
              </w:rPr>
              <w:t>第八条</w:t>
            </w:r>
            <w:r>
              <w:rPr>
                <w:rFonts w:ascii="仿宋" w:eastAsia="仿宋" w:hAnsi="仿宋" w:cstheme="minorEastAsia" w:hint="eastAsia"/>
                <w:color w:val="000000"/>
                <w:sz w:val="24"/>
                <w:szCs w:val="24"/>
                <w:lang w:val="zh-TW" w:bidi="zh-TW"/>
              </w:rPr>
              <w:t>规定：“</w:t>
            </w:r>
            <w:r>
              <w:rPr>
                <w:rFonts w:ascii="仿宋" w:eastAsia="仿宋" w:hAnsi="仿宋" w:cstheme="minorEastAsia" w:hint="eastAsia"/>
                <w:color w:val="000000"/>
                <w:sz w:val="24"/>
                <w:szCs w:val="24"/>
                <w:lang w:val="zh-TW" w:eastAsia="zh-TW" w:bidi="zh-TW"/>
              </w:rPr>
              <w:t>从事道路运输安全第三方监控的企业应向拟开展业务的省辖市、省直管（市）交通运输主管部门提供以下材料</w:t>
            </w:r>
            <w:r>
              <w:rPr>
                <w:rFonts w:ascii="仿宋" w:eastAsia="仿宋" w:hAnsi="仿宋" w:cstheme="minorEastAsia" w:hint="eastAsia"/>
                <w:color w:val="000000"/>
                <w:sz w:val="24"/>
                <w:szCs w:val="24"/>
                <w:lang w:val="zh-TW" w:bidi="zh-TW"/>
              </w:rPr>
              <w:t>……”涉嫌设定行政许可。根据</w:t>
            </w:r>
            <w:r>
              <w:rPr>
                <w:rFonts w:ascii="仿宋" w:eastAsia="仿宋" w:hAnsi="仿宋" w:cstheme="minorEastAsia" w:hint="eastAsia"/>
                <w:color w:val="000000"/>
                <w:sz w:val="24"/>
                <w:szCs w:val="24"/>
                <w:lang w:val="zh-TW" w:eastAsia="zh-TW" w:bidi="zh-TW"/>
              </w:rPr>
              <w:t>《河南省行政规范性文件管理办法》</w:t>
            </w:r>
            <w:r>
              <w:rPr>
                <w:rFonts w:ascii="仿宋" w:eastAsia="仿宋" w:hAnsi="仿宋" w:cstheme="minorEastAsia" w:hint="eastAsia"/>
                <w:color w:val="000000"/>
                <w:sz w:val="24"/>
                <w:szCs w:val="24"/>
                <w:lang w:val="zh-TW" w:bidi="zh-TW"/>
              </w:rPr>
              <w:t>（</w:t>
            </w:r>
            <w:r>
              <w:rPr>
                <w:rFonts w:ascii="仿宋" w:eastAsia="仿宋" w:hAnsi="仿宋" w:cstheme="minorEastAsia" w:hint="eastAsia"/>
                <w:color w:val="000000"/>
                <w:sz w:val="24"/>
                <w:szCs w:val="24"/>
                <w:lang w:val="zh-TW" w:eastAsia="zh-TW" w:bidi="zh-TW"/>
              </w:rPr>
              <w:t>河南省人民政府令</w:t>
            </w:r>
            <w:r>
              <w:rPr>
                <w:rFonts w:ascii="仿宋" w:eastAsia="仿宋" w:hAnsi="仿宋" w:cstheme="minorEastAsia" w:hint="eastAsia"/>
                <w:color w:val="000000"/>
                <w:sz w:val="24"/>
                <w:szCs w:val="24"/>
                <w:lang w:val="zh-TW" w:bidi="zh-TW"/>
              </w:rPr>
              <w:t>第</w:t>
            </w:r>
            <w:r>
              <w:rPr>
                <w:rFonts w:ascii="仿宋" w:eastAsia="仿宋" w:hAnsi="仿宋" w:cstheme="minorEastAsia" w:hint="eastAsia"/>
                <w:color w:val="000000"/>
                <w:sz w:val="24"/>
                <w:szCs w:val="24"/>
                <w:lang w:bidi="zh-TW"/>
              </w:rPr>
              <w:t>169号）以及国务院办公厅《关于加强行政规范性文件制定和监督管理工作的通知》（国办发〔2018〕37号），规范性文件不得设定行政许可，建议予以修改。</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未采纳，部55令</w:t>
            </w:r>
            <w:r>
              <w:rPr>
                <w:rFonts w:ascii="仿宋" w:eastAsia="仿宋" w:hAnsi="仿宋" w:cs="仿宋_GB2312" w:hint="eastAsia"/>
                <w:kern w:val="0"/>
                <w:sz w:val="24"/>
                <w:szCs w:val="24"/>
              </w:rPr>
              <w:t>第十一条提供道路运输车辆动态监控社会化服务的，应当向省级道路运输管理机构备案。因事业单位机构改革，道路运输管理职能由省交通运输厅承担。</w:t>
            </w:r>
          </w:p>
        </w:tc>
      </w:tr>
      <w:tr w:rsidR="00E576C8">
        <w:trPr>
          <w:trHeight w:val="761"/>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厅法规处</w:t>
            </w: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ind w:firstLineChars="200" w:firstLine="480"/>
              <w:jc w:val="left"/>
              <w:rPr>
                <w:rFonts w:ascii="仿宋" w:eastAsia="仿宋" w:hAnsi="仿宋" w:cstheme="minorEastAsia"/>
                <w:color w:val="000000"/>
                <w:sz w:val="24"/>
                <w:szCs w:val="24"/>
                <w:lang w:val="zh-TW" w:eastAsia="zh-TW" w:bidi="zh-TW"/>
              </w:rPr>
            </w:pPr>
            <w:r>
              <w:rPr>
                <w:rFonts w:ascii="仿宋" w:eastAsia="仿宋" w:hAnsi="仿宋" w:cstheme="minorEastAsia" w:hint="eastAsia"/>
                <w:color w:val="000000"/>
                <w:sz w:val="24"/>
                <w:szCs w:val="24"/>
                <w:lang w:bidi="zh-TW"/>
              </w:rPr>
              <w:t>第十二条规定：“卫星定位服务商是联网联控系统运行的重要组成部分,是道路运输企业开展动态监控业务的技术支撑, 不得同时承担第三方监控职责。”根据</w:t>
            </w:r>
            <w:r>
              <w:rPr>
                <w:rFonts w:ascii="仿宋" w:eastAsia="仿宋" w:hAnsi="仿宋" w:cstheme="minorEastAsia" w:hint="eastAsia"/>
                <w:color w:val="000000"/>
                <w:sz w:val="24"/>
                <w:szCs w:val="24"/>
                <w:lang w:val="zh-TW" w:eastAsia="zh-TW" w:bidi="zh-TW"/>
              </w:rPr>
              <w:t>省政府</w:t>
            </w:r>
            <w:r>
              <w:rPr>
                <w:rFonts w:ascii="仿宋" w:eastAsia="仿宋" w:hAnsi="仿宋" w:cstheme="minorEastAsia" w:hint="eastAsia"/>
                <w:color w:val="000000"/>
                <w:sz w:val="24"/>
                <w:szCs w:val="24"/>
                <w:lang w:val="zh-TW" w:bidi="zh-TW"/>
              </w:rPr>
              <w:t>第</w:t>
            </w:r>
            <w:r>
              <w:rPr>
                <w:rFonts w:ascii="仿宋" w:eastAsia="仿宋" w:hAnsi="仿宋" w:cstheme="minorEastAsia" w:hint="eastAsia"/>
                <w:color w:val="000000"/>
                <w:sz w:val="24"/>
                <w:szCs w:val="24"/>
                <w:lang w:bidi="zh-TW"/>
              </w:rPr>
              <w:t>169号令第七条，没有法律、法规依据，规范性文件不得作出减损公民、法人和其他组织合法权益或者增加其义务的规定。建议明确第十二条的法律或法规依据。</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color w:val="000000"/>
                <w:sz w:val="24"/>
                <w:szCs w:val="24"/>
                <w:lang w:val="zh-TW" w:bidi="zh-TW"/>
              </w:rPr>
            </w:pPr>
            <w:r>
              <w:rPr>
                <w:rFonts w:ascii="仿宋" w:eastAsia="仿宋" w:hAnsi="仿宋" w:cstheme="minorEastAsia" w:hint="eastAsia"/>
                <w:color w:val="000000"/>
                <w:sz w:val="24"/>
                <w:szCs w:val="24"/>
                <w:lang w:val="zh-TW" w:bidi="zh-TW"/>
              </w:rPr>
              <w:t>已采纳，</w:t>
            </w:r>
            <w:r>
              <w:rPr>
                <w:rFonts w:ascii="仿宋" w:eastAsia="仿宋" w:hAnsi="仿宋" w:cstheme="minorEastAsia" w:hint="eastAsia"/>
                <w:sz w:val="24"/>
                <w:szCs w:val="24"/>
              </w:rPr>
              <w:t>已明确法律法规</w:t>
            </w:r>
          </w:p>
        </w:tc>
      </w:tr>
      <w:tr w:rsidR="00E576C8">
        <w:trPr>
          <w:trHeight w:val="761"/>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厅法规处</w:t>
            </w: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ind w:firstLineChars="200" w:firstLine="480"/>
              <w:jc w:val="left"/>
              <w:rPr>
                <w:rFonts w:ascii="仿宋" w:eastAsia="仿宋" w:hAnsi="仿宋" w:cstheme="minorEastAsia"/>
                <w:sz w:val="24"/>
                <w:szCs w:val="24"/>
              </w:rPr>
            </w:pPr>
            <w:r>
              <w:rPr>
                <w:rFonts w:ascii="仿宋" w:eastAsia="仿宋" w:hAnsi="仿宋" w:cstheme="minorEastAsia" w:hint="eastAsia"/>
                <w:sz w:val="24"/>
                <w:szCs w:val="24"/>
              </w:rPr>
              <w:t>第十四条规定：“道路运输企业在第三方监控业务中的职责……对服务质量差且无明显改进的第三方监控企业，要及时解除合同关系，重新公开择优选择。”根据国办发〔2018〕37号文以及《中华人民共和国民法典》法律精神，规范性文件不得超越权限规定应由市场调节、企业和社会自律、公民自我管理的事项，建议修改为：“……对服务质量差且无明显改进的第三方监控企业，要依据法律法规及合同约定及时处理，确保动态监控工作安全有序开展。”</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已采纳</w:t>
            </w:r>
          </w:p>
        </w:tc>
      </w:tr>
      <w:tr w:rsidR="00E576C8">
        <w:trPr>
          <w:trHeight w:val="761"/>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厅法规处</w:t>
            </w: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ind w:firstLineChars="200" w:firstLine="480"/>
              <w:jc w:val="left"/>
              <w:rPr>
                <w:rFonts w:ascii="仿宋" w:eastAsia="仿宋" w:hAnsi="仿宋" w:cstheme="minorEastAsia"/>
                <w:sz w:val="24"/>
                <w:szCs w:val="24"/>
              </w:rPr>
            </w:pPr>
            <w:r>
              <w:rPr>
                <w:rFonts w:ascii="仿宋" w:eastAsia="仿宋" w:hAnsi="仿宋" w:cstheme="minorEastAsia" w:hint="eastAsia"/>
                <w:sz w:val="24"/>
                <w:szCs w:val="24"/>
              </w:rPr>
              <w:t>第十五条规定：“第三方监控企业职责……定期向道路运输企业报送监控运行报表等”按照上述文件精神，规范性文件不得超越权限规定应由市场调节、企业和社会自律、公民自我管理的事项，建议明确该规定的法律法规依据，无依据的建议适当修改。</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已采纳，已明确法律法规</w:t>
            </w:r>
          </w:p>
        </w:tc>
      </w:tr>
      <w:tr w:rsidR="00E576C8">
        <w:trPr>
          <w:trHeight w:val="761"/>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厅法规处</w:t>
            </w: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ind w:firstLineChars="200" w:firstLine="480"/>
              <w:jc w:val="left"/>
              <w:rPr>
                <w:rFonts w:ascii="仿宋" w:eastAsia="仿宋" w:hAnsi="仿宋" w:cstheme="minorEastAsia"/>
                <w:sz w:val="24"/>
                <w:szCs w:val="24"/>
              </w:rPr>
            </w:pPr>
            <w:r>
              <w:rPr>
                <w:rFonts w:ascii="仿宋" w:eastAsia="仿宋" w:hAnsi="仿宋" w:cstheme="minorEastAsia" w:hint="eastAsia"/>
                <w:sz w:val="24"/>
                <w:szCs w:val="24"/>
              </w:rPr>
              <w:t>第十六条规定的卫星定位服务商在第三方监控业务中的工作职责第（三）（四）项与前两项存在重复，建议删除，或者明确法律法规依据。此外，“不得以任何理由、任何借口拒绝、拖延和第三方监控平台的数据对接和传输”建议修改为“不得以任何借口拒绝、拖延</w:t>
            </w:r>
            <w:r>
              <w:rPr>
                <w:rFonts w:ascii="仿宋" w:eastAsia="仿宋" w:hAnsi="仿宋" w:cstheme="minorEastAsia" w:hint="eastAsia"/>
                <w:sz w:val="24"/>
                <w:szCs w:val="24"/>
              </w:rPr>
              <w:lastRenderedPageBreak/>
              <w:t>和第三方监控平台的数据对接和传输”。</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lastRenderedPageBreak/>
              <w:t>已采纳</w:t>
            </w:r>
          </w:p>
        </w:tc>
      </w:tr>
      <w:tr w:rsidR="00E576C8">
        <w:trPr>
          <w:trHeight w:val="4336"/>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lastRenderedPageBreak/>
              <w:t>厅法规处</w:t>
            </w: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FE0B44">
            <w:pPr>
              <w:ind w:firstLineChars="200" w:firstLine="480"/>
              <w:jc w:val="left"/>
              <w:rPr>
                <w:rFonts w:ascii="仿宋" w:eastAsia="仿宋" w:hAnsi="仿宋" w:cstheme="minorEastAsia"/>
                <w:sz w:val="24"/>
                <w:szCs w:val="24"/>
              </w:rPr>
            </w:pPr>
            <w:r>
              <w:rPr>
                <w:rFonts w:ascii="仿宋" w:eastAsia="仿宋" w:hAnsi="仿宋" w:cstheme="minorEastAsia" w:hint="eastAsia"/>
                <w:sz w:val="24"/>
                <w:szCs w:val="24"/>
              </w:rPr>
              <w:t xml:space="preserve">第十七条规定  </w:t>
            </w:r>
            <w:r w:rsidR="00943493">
              <w:rPr>
                <w:rFonts w:ascii="仿宋" w:eastAsia="仿宋" w:hAnsi="仿宋" w:cstheme="minorEastAsia" w:hint="eastAsia"/>
                <w:sz w:val="24"/>
                <w:szCs w:val="24"/>
              </w:rPr>
              <w:t>第三方监控企业存在违反职责或不履行合同条款行为一次的，由服务区域的交通运输主管部门下发整改通知书并限期整改；出现两次的则勒令退出所服务区域市场；12个月内累计出现三次违反职责或不履行合同条款行为的，勒令退出河南市场，并纳入“河南省交通运输信用协同共享平台”失信行为企业名单。根据省政府第169号令第七条以及国办发〔2018〕37号文，规范性文件不得设定行政处罚，不得违法设置市场准入和退出条件，不得超越权限规定应由市场调节、企业和社会自律、公民自我管理的事项等内容。建议明确该规定的法律法规依据，如无依据，建议慎重修改。此外，并纳入“河南省交通运输信用协同共享平台”失信行为企业名单，建议修改为，相关失信信息归集至省厅信用信息平台。</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已采纳，已明确法律法规</w:t>
            </w:r>
          </w:p>
          <w:p w:rsidR="00E576C8" w:rsidRDefault="00E576C8">
            <w:pPr>
              <w:adjustRightInd w:val="0"/>
              <w:snapToGrid w:val="0"/>
              <w:jc w:val="center"/>
              <w:rPr>
                <w:rFonts w:ascii="仿宋" w:eastAsia="仿宋" w:hAnsi="仿宋" w:cstheme="minorEastAsia"/>
                <w:sz w:val="24"/>
                <w:szCs w:val="24"/>
              </w:rPr>
            </w:pPr>
          </w:p>
        </w:tc>
      </w:tr>
      <w:tr w:rsidR="00E576C8">
        <w:trPr>
          <w:trHeight w:val="761"/>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厅法规处</w:t>
            </w: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ind w:firstLineChars="200" w:firstLine="480"/>
              <w:jc w:val="left"/>
              <w:rPr>
                <w:rFonts w:ascii="仿宋" w:eastAsia="仿宋" w:hAnsi="仿宋" w:cstheme="minorEastAsia"/>
                <w:sz w:val="24"/>
                <w:szCs w:val="24"/>
              </w:rPr>
            </w:pPr>
            <w:r>
              <w:rPr>
                <w:rFonts w:ascii="仿宋" w:eastAsia="仿宋" w:hAnsi="仿宋" w:cstheme="minorEastAsia" w:hint="eastAsia"/>
                <w:sz w:val="24"/>
                <w:szCs w:val="24"/>
              </w:rPr>
              <w:t>第十九条和二十条涉及行政处罚，根据省政府第169号令第七条以及国办发〔2018〕37号文，规范性文件不得设定行政处罚，建议严格对照《道路运输车辆动态监督管理办法》第三十六条、三十八条修改一致。</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已采纳</w:t>
            </w:r>
          </w:p>
        </w:tc>
      </w:tr>
      <w:tr w:rsidR="00E576C8">
        <w:trPr>
          <w:trHeight w:val="4870"/>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厅法规处</w:t>
            </w: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rsidP="00972CE5">
            <w:pPr>
              <w:adjustRightInd w:val="0"/>
              <w:snapToGrid w:val="0"/>
              <w:ind w:firstLineChars="200" w:firstLine="480"/>
              <w:jc w:val="left"/>
              <w:rPr>
                <w:rFonts w:ascii="仿宋" w:eastAsia="仿宋" w:hAnsi="仿宋" w:cstheme="minorEastAsia"/>
                <w:sz w:val="24"/>
                <w:szCs w:val="24"/>
              </w:rPr>
            </w:pPr>
            <w:r>
              <w:rPr>
                <w:rFonts w:ascii="仿宋" w:eastAsia="仿宋" w:hAnsi="仿宋" w:cstheme="minorEastAsia"/>
                <w:sz w:val="24"/>
                <w:szCs w:val="24"/>
              </w:rPr>
              <w:t>第二十二条</w:t>
            </w:r>
            <w:r>
              <w:rPr>
                <w:rFonts w:ascii="仿宋" w:eastAsia="仿宋" w:hAnsi="仿宋" w:cstheme="minorEastAsia" w:hint="eastAsia"/>
                <w:sz w:val="24"/>
                <w:szCs w:val="24"/>
              </w:rPr>
              <w:t>规定：“</w:t>
            </w:r>
            <w:r>
              <w:rPr>
                <w:rFonts w:ascii="仿宋" w:eastAsia="仿宋" w:hAnsi="仿宋" w:cstheme="minorEastAsia"/>
                <w:sz w:val="24"/>
                <w:szCs w:val="24"/>
              </w:rPr>
              <w:t>营运车辆的静态数据和动态监控数据只能用于安全监管，任何人或单位不得直接或间接对这些数据进行商业应用开放；不得以公益服务的名义向社会免费提供协议约定的数据服务，包括直接提供数据或打包在其他产品或服务中的数据服务等。</w:t>
            </w:r>
            <w:r>
              <w:rPr>
                <w:rFonts w:ascii="仿宋" w:eastAsia="仿宋" w:hAnsi="仿宋" w:cstheme="minorEastAsia" w:hint="eastAsia"/>
                <w:sz w:val="24"/>
                <w:szCs w:val="24"/>
              </w:rPr>
              <w:t>”根据国办发〔2018〕37号文以及《中华人民共和国民法典》法律精神，规范性文件不得超越权限规定应由市场调节、企业和社会自律、公民自我管理的事项，但同时为了确保信息安全，建议修改为：“</w:t>
            </w:r>
            <w:r>
              <w:rPr>
                <w:rFonts w:ascii="仿宋" w:eastAsia="仿宋" w:hAnsi="仿宋" w:cstheme="minorEastAsia"/>
                <w:sz w:val="24"/>
                <w:szCs w:val="24"/>
              </w:rPr>
              <w:t>营运车辆的静态数据和动态监控数据用于安全监管，任何人或单位不得</w:t>
            </w:r>
            <w:r>
              <w:rPr>
                <w:rFonts w:ascii="仿宋" w:eastAsia="仿宋" w:hAnsi="仿宋" w:cstheme="minorEastAsia" w:hint="eastAsia"/>
                <w:sz w:val="24"/>
                <w:szCs w:val="24"/>
              </w:rPr>
              <w:t>违法</w:t>
            </w:r>
            <w:r>
              <w:rPr>
                <w:rFonts w:ascii="仿宋" w:eastAsia="仿宋" w:hAnsi="仿宋" w:cstheme="minorEastAsia"/>
                <w:sz w:val="24"/>
                <w:szCs w:val="24"/>
              </w:rPr>
              <w:t>直接或间接对这些数据进行商业应用开放</w:t>
            </w:r>
            <w:r>
              <w:rPr>
                <w:rFonts w:ascii="仿宋" w:eastAsia="仿宋" w:hAnsi="仿宋" w:cstheme="minorEastAsia" w:hint="eastAsia"/>
                <w:sz w:val="24"/>
                <w:szCs w:val="24"/>
              </w:rPr>
              <w:t>或</w:t>
            </w:r>
            <w:r>
              <w:rPr>
                <w:rFonts w:ascii="仿宋" w:eastAsia="仿宋" w:hAnsi="仿宋" w:cstheme="minorEastAsia"/>
                <w:sz w:val="24"/>
                <w:szCs w:val="24"/>
              </w:rPr>
              <w:t>向社会免费提供，包括直接提供数据或打包在其他产品或服务中的数据服务等。</w:t>
            </w:r>
            <w:r>
              <w:rPr>
                <w:rFonts w:ascii="仿宋" w:eastAsia="仿宋" w:hAnsi="仿宋" w:cstheme="minorEastAsia" w:hint="eastAsia"/>
                <w:sz w:val="24"/>
                <w:szCs w:val="24"/>
              </w:rPr>
              <w:t>”根据国务院办公厅《关于在制定行政法规规章行政规范性文件过程中充分听取企业和行业协会商会意见的通知》(国办发〔2019〕9号)，起草与企业生产经营活动密切相关的行政规范性文件，应当充分听取企业、行业协会等意见，建议征求相关方面意见。</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已采纳</w:t>
            </w:r>
          </w:p>
        </w:tc>
      </w:tr>
      <w:tr w:rsidR="00E576C8">
        <w:trPr>
          <w:trHeight w:val="761"/>
        </w:trPr>
        <w:tc>
          <w:tcPr>
            <w:tcW w:w="1495"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t>厅法规处</w:t>
            </w:r>
          </w:p>
        </w:tc>
        <w:tc>
          <w:tcPr>
            <w:tcW w:w="5942" w:type="dxa"/>
            <w:tcBorders>
              <w:top w:val="single" w:sz="4" w:space="0" w:color="auto"/>
              <w:left w:val="single" w:sz="4" w:space="0" w:color="auto"/>
              <w:bottom w:val="single" w:sz="4" w:space="0" w:color="auto"/>
              <w:right w:val="single" w:sz="4" w:space="0" w:color="auto"/>
            </w:tcBorders>
            <w:vAlign w:val="center"/>
          </w:tcPr>
          <w:p w:rsidR="00E576C8" w:rsidRDefault="00943493">
            <w:pPr>
              <w:jc w:val="left"/>
              <w:rPr>
                <w:rFonts w:ascii="仿宋" w:eastAsia="仿宋" w:hAnsi="仿宋"/>
                <w:sz w:val="24"/>
                <w:szCs w:val="24"/>
              </w:rPr>
            </w:pPr>
            <w:r>
              <w:rPr>
                <w:rFonts w:ascii="仿宋" w:eastAsia="仿宋" w:hAnsi="仿宋" w:cstheme="minorEastAsia" w:hint="eastAsia"/>
                <w:sz w:val="24"/>
                <w:szCs w:val="24"/>
              </w:rPr>
              <w:t>该办法属于规范性文件，请按照省厅《行政规范性文件制定和管理办法》（豫交文〔2019〕164号）的规定起草制定，充分调研论证，广泛征求意见，并经合法性审核、厅务会议讨论等程序，并在该文件印发之日起3日内在厅网站公布，同时将（1）正式文件（2）起草说明（3）依据的法规和相关政策（4）征求意见及其采纳情况（5）厅务会议纪要，以及上述文件的电子文档（邮箱：</w:t>
            </w:r>
            <w:hyperlink r:id="rId7" w:history="1">
              <w:r>
                <w:rPr>
                  <w:rFonts w:ascii="仿宋" w:eastAsia="仿宋" w:hAnsi="仿宋" w:cstheme="minorEastAsia" w:hint="eastAsia"/>
                  <w:sz w:val="24"/>
                  <w:szCs w:val="24"/>
                </w:rPr>
                <w:t>hnjtba@163.com），提交厅法规处备案。</w:t>
              </w:r>
            </w:hyperlink>
            <w:r>
              <w:rPr>
                <w:rFonts w:ascii="仿宋" w:eastAsia="仿宋" w:hAnsi="仿宋" w:cstheme="minorEastAsia" w:hint="eastAsia"/>
                <w:sz w:val="24"/>
                <w:szCs w:val="24"/>
              </w:rPr>
              <w:t>该办法涉及交通运输市场主体经营活动，请按照《河南省交通运输厅公平竞争审查工作制度》（豫交文〔2018〕</w:t>
            </w:r>
            <w:r w:rsidR="00972CE5">
              <w:rPr>
                <w:rFonts w:ascii="仿宋" w:eastAsia="仿宋" w:hAnsi="仿宋" w:cstheme="minorEastAsia" w:hint="eastAsia"/>
                <w:sz w:val="24"/>
                <w:szCs w:val="24"/>
              </w:rPr>
              <w:t>71</w:t>
            </w:r>
            <w:r>
              <w:rPr>
                <w:rFonts w:ascii="仿宋" w:eastAsia="仿宋" w:hAnsi="仿宋" w:cstheme="minorEastAsia" w:hint="eastAsia"/>
                <w:sz w:val="24"/>
                <w:szCs w:val="24"/>
              </w:rPr>
              <w:t>号）履行公平竞争审查程序。</w:t>
            </w:r>
          </w:p>
          <w:p w:rsidR="00E576C8" w:rsidRDefault="00943493">
            <w:pPr>
              <w:adjustRightInd w:val="0"/>
              <w:snapToGrid w:val="0"/>
              <w:ind w:firstLineChars="200" w:firstLine="480"/>
              <w:jc w:val="left"/>
              <w:rPr>
                <w:rFonts w:ascii="仿宋" w:eastAsia="仿宋" w:hAnsi="仿宋" w:cstheme="minorEastAsia"/>
                <w:sz w:val="24"/>
                <w:szCs w:val="24"/>
              </w:rPr>
            </w:pPr>
            <w:r>
              <w:rPr>
                <w:rFonts w:ascii="仿宋" w:eastAsia="仿宋" w:hAnsi="仿宋" w:cstheme="minorEastAsia" w:hint="eastAsia"/>
                <w:sz w:val="24"/>
                <w:szCs w:val="24"/>
              </w:rPr>
              <w:t>建议明确施行日期与有效期，施行与发布日期的间隔一般不少于30日，试行有效期一般不超过2年。</w:t>
            </w:r>
          </w:p>
        </w:tc>
        <w:tc>
          <w:tcPr>
            <w:tcW w:w="1589" w:type="dxa"/>
            <w:tcBorders>
              <w:top w:val="single" w:sz="4" w:space="0" w:color="auto"/>
              <w:left w:val="single" w:sz="4" w:space="0" w:color="auto"/>
              <w:bottom w:val="single" w:sz="4" w:space="0" w:color="auto"/>
              <w:right w:val="single" w:sz="4" w:space="0" w:color="auto"/>
            </w:tcBorders>
            <w:vAlign w:val="center"/>
          </w:tcPr>
          <w:p w:rsidR="00E576C8" w:rsidRDefault="00943493">
            <w:pPr>
              <w:adjustRightInd w:val="0"/>
              <w:snapToGrid w:val="0"/>
              <w:jc w:val="center"/>
              <w:rPr>
                <w:rFonts w:ascii="仿宋" w:eastAsia="仿宋" w:hAnsi="仿宋" w:cstheme="minorEastAsia"/>
                <w:sz w:val="24"/>
                <w:szCs w:val="24"/>
              </w:rPr>
            </w:pPr>
            <w:r>
              <w:rPr>
                <w:rFonts w:ascii="仿宋" w:eastAsia="仿宋" w:hAnsi="仿宋" w:cstheme="minorEastAsia" w:hint="eastAsia"/>
                <w:sz w:val="24"/>
                <w:szCs w:val="24"/>
              </w:rPr>
              <w:lastRenderedPageBreak/>
              <w:t>已采纳</w:t>
            </w:r>
          </w:p>
        </w:tc>
      </w:tr>
    </w:tbl>
    <w:p w:rsidR="00E576C8" w:rsidRDefault="00E576C8">
      <w:pPr>
        <w:rPr>
          <w:rFonts w:ascii="宋体" w:hAnsi="宋体"/>
          <w:b/>
          <w:sz w:val="44"/>
          <w:szCs w:val="44"/>
        </w:rPr>
      </w:pPr>
    </w:p>
    <w:p w:rsidR="00E576C8" w:rsidRDefault="00E576C8"/>
    <w:sectPr w:rsidR="00E576C8" w:rsidSect="00E576C8">
      <w:footerReference w:type="default" r:id="rId8"/>
      <w:pgSz w:w="11906" w:h="16838"/>
      <w:pgMar w:top="1440" w:right="1474" w:bottom="1440" w:left="147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76C8" w:rsidRDefault="00E576C8" w:rsidP="00E576C8">
      <w:r>
        <w:separator/>
      </w:r>
    </w:p>
  </w:endnote>
  <w:endnote w:type="continuationSeparator" w:id="1">
    <w:p w:rsidR="00E576C8" w:rsidRDefault="00E576C8" w:rsidP="00E576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6C8" w:rsidRDefault="002A6B41">
    <w:pPr>
      <w:pStyle w:val="a3"/>
      <w:jc w:val="center"/>
    </w:pPr>
    <w:r>
      <w:fldChar w:fldCharType="begin"/>
    </w:r>
    <w:r w:rsidR="00943493">
      <w:instrText>PAGE   \* MERGEFORMAT</w:instrText>
    </w:r>
    <w:r>
      <w:fldChar w:fldCharType="separate"/>
    </w:r>
    <w:r w:rsidR="00370045" w:rsidRPr="00370045">
      <w:rPr>
        <w:noProof/>
        <w:lang w:val="zh-CN"/>
      </w:rPr>
      <w:t>1</w:t>
    </w:r>
    <w:r>
      <w:fldChar w:fldCharType="end"/>
    </w:r>
  </w:p>
  <w:p w:rsidR="00E576C8" w:rsidRDefault="00E576C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76C8" w:rsidRDefault="00E576C8" w:rsidP="00E576C8">
      <w:r>
        <w:separator/>
      </w:r>
    </w:p>
  </w:footnote>
  <w:footnote w:type="continuationSeparator" w:id="1">
    <w:p w:rsidR="00E576C8" w:rsidRDefault="00E576C8" w:rsidP="00E576C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6A62"/>
    <w:rsid w:val="00004F88"/>
    <w:rsid w:val="00007DBF"/>
    <w:rsid w:val="001865DB"/>
    <w:rsid w:val="001E6A92"/>
    <w:rsid w:val="00211A8E"/>
    <w:rsid w:val="0021427F"/>
    <w:rsid w:val="00234BAB"/>
    <w:rsid w:val="002A6B41"/>
    <w:rsid w:val="002D1D42"/>
    <w:rsid w:val="00332269"/>
    <w:rsid w:val="00370045"/>
    <w:rsid w:val="00371B5A"/>
    <w:rsid w:val="003748E8"/>
    <w:rsid w:val="00387342"/>
    <w:rsid w:val="003D185F"/>
    <w:rsid w:val="004133E7"/>
    <w:rsid w:val="00430999"/>
    <w:rsid w:val="004344C2"/>
    <w:rsid w:val="005162E7"/>
    <w:rsid w:val="00533F05"/>
    <w:rsid w:val="005D6D88"/>
    <w:rsid w:val="005F1670"/>
    <w:rsid w:val="00611F97"/>
    <w:rsid w:val="00625AF6"/>
    <w:rsid w:val="00644BD9"/>
    <w:rsid w:val="00676A62"/>
    <w:rsid w:val="006C1AF7"/>
    <w:rsid w:val="006C6034"/>
    <w:rsid w:val="007076CA"/>
    <w:rsid w:val="007435DF"/>
    <w:rsid w:val="0082662F"/>
    <w:rsid w:val="009115EF"/>
    <w:rsid w:val="00943493"/>
    <w:rsid w:val="00972CE5"/>
    <w:rsid w:val="009742D9"/>
    <w:rsid w:val="00975372"/>
    <w:rsid w:val="009B319F"/>
    <w:rsid w:val="00A8690A"/>
    <w:rsid w:val="00A92556"/>
    <w:rsid w:val="00AA59D2"/>
    <w:rsid w:val="00B22A01"/>
    <w:rsid w:val="00B5277F"/>
    <w:rsid w:val="00B822E6"/>
    <w:rsid w:val="00C45698"/>
    <w:rsid w:val="00C550B8"/>
    <w:rsid w:val="00E15F95"/>
    <w:rsid w:val="00E576C8"/>
    <w:rsid w:val="00EA63BA"/>
    <w:rsid w:val="00ED34A3"/>
    <w:rsid w:val="00ED4F4D"/>
    <w:rsid w:val="00F34003"/>
    <w:rsid w:val="00F43385"/>
    <w:rsid w:val="00F666A0"/>
    <w:rsid w:val="00FE0B44"/>
    <w:rsid w:val="0B4F35E7"/>
    <w:rsid w:val="0D81665D"/>
    <w:rsid w:val="1D696082"/>
    <w:rsid w:val="1E9D6743"/>
    <w:rsid w:val="29263C5D"/>
    <w:rsid w:val="55C1434B"/>
    <w:rsid w:val="59022481"/>
    <w:rsid w:val="5F024413"/>
    <w:rsid w:val="606F1CE1"/>
    <w:rsid w:val="60B03C6E"/>
    <w:rsid w:val="60B858FA"/>
    <w:rsid w:val="628F2C8C"/>
    <w:rsid w:val="64383A53"/>
    <w:rsid w:val="6E66403B"/>
    <w:rsid w:val="6F860545"/>
    <w:rsid w:val="7ACA3BA6"/>
    <w:rsid w:val="7CA77C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6C8"/>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uiPriority w:val="99"/>
    <w:qFormat/>
    <w:rsid w:val="00E576C8"/>
    <w:pPr>
      <w:tabs>
        <w:tab w:val="center" w:pos="4153"/>
        <w:tab w:val="right" w:pos="8306"/>
      </w:tabs>
      <w:snapToGrid w:val="0"/>
      <w:jc w:val="left"/>
    </w:pPr>
    <w:rPr>
      <w:sz w:val="18"/>
    </w:rPr>
  </w:style>
  <w:style w:type="paragraph" w:styleId="a4">
    <w:name w:val="header"/>
    <w:basedOn w:val="a"/>
    <w:uiPriority w:val="99"/>
    <w:semiHidden/>
    <w:unhideWhenUsed/>
    <w:qFormat/>
    <w:rsid w:val="00E576C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Hyperlink"/>
    <w:basedOn w:val="a0"/>
    <w:uiPriority w:val="99"/>
    <w:semiHidden/>
    <w:unhideWhenUsed/>
    <w:qFormat/>
    <w:rsid w:val="00E576C8"/>
    <w:rPr>
      <w:color w:val="0000FF"/>
      <w:u w:val="single"/>
    </w:rPr>
  </w:style>
  <w:style w:type="character" w:customStyle="1" w:styleId="Char">
    <w:name w:val="页脚 Char"/>
    <w:basedOn w:val="a0"/>
    <w:uiPriority w:val="99"/>
    <w:semiHidden/>
    <w:qFormat/>
    <w:rsid w:val="00E576C8"/>
    <w:rPr>
      <w:rFonts w:ascii="Times New Roman" w:eastAsia="宋体" w:hAnsi="Times New Roman" w:cs="Times New Roman"/>
      <w:sz w:val="18"/>
      <w:szCs w:val="18"/>
    </w:rPr>
  </w:style>
  <w:style w:type="character" w:customStyle="1" w:styleId="Char1">
    <w:name w:val="页脚 Char1"/>
    <w:link w:val="a3"/>
    <w:uiPriority w:val="99"/>
    <w:qFormat/>
    <w:rsid w:val="00E576C8"/>
    <w:rPr>
      <w:rFonts w:ascii="Times New Roman" w:eastAsia="宋体" w:hAnsi="Times New Roman" w:cs="Times New Roman"/>
      <w:sz w:val="18"/>
      <w:szCs w:val="20"/>
    </w:rPr>
  </w:style>
  <w:style w:type="paragraph" w:customStyle="1" w:styleId="Bodytext1">
    <w:name w:val="Body text|1"/>
    <w:basedOn w:val="a"/>
    <w:qFormat/>
    <w:rsid w:val="00E576C8"/>
    <w:pPr>
      <w:spacing w:line="430" w:lineRule="auto"/>
      <w:ind w:firstLine="400"/>
    </w:pPr>
    <w:rPr>
      <w:rFonts w:ascii="宋体" w:hAnsi="宋体" w:cs="宋体"/>
      <w:color w:val="233346"/>
      <w:sz w:val="30"/>
      <w:szCs w:val="30"/>
      <w:lang w:val="zh-TW" w:eastAsia="zh-TW" w:bidi="zh-TW"/>
    </w:rPr>
  </w:style>
  <w:style w:type="paragraph" w:customStyle="1" w:styleId="Heading11">
    <w:name w:val="Heading #1|1"/>
    <w:basedOn w:val="a"/>
    <w:qFormat/>
    <w:rsid w:val="00E576C8"/>
    <w:pPr>
      <w:spacing w:before="40" w:after="540" w:line="626" w:lineRule="exact"/>
      <w:jc w:val="center"/>
      <w:outlineLvl w:val="0"/>
    </w:pPr>
    <w:rPr>
      <w:rFonts w:ascii="宋体" w:hAnsi="宋体" w:cs="宋体"/>
      <w:sz w:val="42"/>
      <w:szCs w:val="42"/>
      <w:lang w:val="zh-TW" w:eastAsia="zh-TW" w:bidi="zh-TW"/>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njtba@163.com&#65289;&#65292;&#25552;&#20132;&#21381;&#27861;&#35268;&#22788;&#22791;&#26696;&#1229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5</Pages>
  <Words>590</Words>
  <Characters>3364</Characters>
  <Application>Microsoft Office Word</Application>
  <DocSecurity>0</DocSecurity>
  <Lines>28</Lines>
  <Paragraphs>7</Paragraphs>
  <ScaleCrop>false</ScaleCrop>
  <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dc:creator>
  <cp:lastModifiedBy>14</cp:lastModifiedBy>
  <cp:revision>44</cp:revision>
  <cp:lastPrinted>2021-03-01T02:04:00Z</cp:lastPrinted>
  <dcterms:created xsi:type="dcterms:W3CDTF">2020-07-03T02:44:00Z</dcterms:created>
  <dcterms:modified xsi:type="dcterms:W3CDTF">2021-04-07T02:29:00Z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